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-90"/>
        <w:tblOverlap w:val="never"/>
        <w:tblW w:w="6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113"/>
        <w:gridCol w:w="1514"/>
        <w:gridCol w:w="1920"/>
        <w:gridCol w:w="20"/>
        <w:gridCol w:w="1428"/>
      </w:tblGrid>
      <w:tr w:rsidR="005709DE" w:rsidRPr="00DF3EC4" w14:paraId="56726B45" w14:textId="77777777" w:rsidTr="005709DE">
        <w:trPr>
          <w:trHeight w:val="170"/>
        </w:trPr>
        <w:tc>
          <w:tcPr>
            <w:tcW w:w="62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3EE3" w14:textId="77777777" w:rsidR="005709DE" w:rsidRPr="00DF3EC4" w:rsidRDefault="005709DE" w:rsidP="005709DE">
            <w:pPr>
              <w:ind w:left="-993" w:firstLine="993"/>
              <w:jc w:val="center"/>
              <w:rPr>
                <w:b/>
                <w:sz w:val="14"/>
              </w:rPr>
            </w:pPr>
            <w:r w:rsidRPr="00DF3EC4">
              <w:rPr>
                <w:b/>
                <w:sz w:val="14"/>
              </w:rPr>
              <w:t>DADOS DE IDENTIFICAÇÃO:</w:t>
            </w:r>
          </w:p>
        </w:tc>
      </w:tr>
      <w:tr w:rsidR="005709DE" w:rsidRPr="00DF3EC4" w14:paraId="6BC94421" w14:textId="77777777" w:rsidTr="005709DE">
        <w:trPr>
          <w:trHeight w:val="343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8A29FA" w14:textId="77777777" w:rsidR="005709DE" w:rsidRPr="00DF3EC4" w:rsidRDefault="005709DE" w:rsidP="005709DE">
            <w:pPr>
              <w:ind w:left="142"/>
              <w:rPr>
                <w:b/>
                <w:sz w:val="14"/>
              </w:rPr>
            </w:pPr>
            <w:r w:rsidRPr="00DF3EC4">
              <w:rPr>
                <w:b/>
                <w:sz w:val="14"/>
              </w:rPr>
              <w:t>CLIENTE:</w:t>
            </w:r>
          </w:p>
        </w:tc>
        <w:tc>
          <w:tcPr>
            <w:tcW w:w="499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795BF3" w14:textId="77777777" w:rsidR="005709DE" w:rsidRPr="00DF3EC4" w:rsidRDefault="005709DE" w:rsidP="005709DE">
            <w:pPr>
              <w:rPr>
                <w:b/>
                <w:sz w:val="14"/>
              </w:rPr>
            </w:pPr>
          </w:p>
        </w:tc>
      </w:tr>
      <w:tr w:rsidR="005709DE" w:rsidRPr="00DF3EC4" w14:paraId="102C6261" w14:textId="77777777" w:rsidTr="005709DE">
        <w:trPr>
          <w:trHeight w:val="343"/>
        </w:trPr>
        <w:tc>
          <w:tcPr>
            <w:tcW w:w="1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23479170" w14:textId="77777777" w:rsidR="005709DE" w:rsidRPr="00DF3EC4" w:rsidRDefault="005709DE" w:rsidP="005709DE">
            <w:pPr>
              <w:ind w:left="142"/>
              <w:rPr>
                <w:b/>
                <w:sz w:val="14"/>
              </w:rPr>
            </w:pPr>
            <w:r w:rsidRPr="00DF3EC4">
              <w:rPr>
                <w:b/>
                <w:sz w:val="14"/>
              </w:rPr>
              <w:t>NOME DA MÃE:</w:t>
            </w:r>
          </w:p>
        </w:tc>
        <w:tc>
          <w:tcPr>
            <w:tcW w:w="488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A33B73" w14:textId="77777777" w:rsidR="005709DE" w:rsidRPr="00DF3EC4" w:rsidRDefault="005709DE" w:rsidP="005709DE">
            <w:pPr>
              <w:rPr>
                <w:b/>
                <w:sz w:val="14"/>
              </w:rPr>
            </w:pPr>
          </w:p>
        </w:tc>
      </w:tr>
      <w:tr w:rsidR="005709DE" w:rsidRPr="00DF3EC4" w14:paraId="0ACD530A" w14:textId="77777777" w:rsidTr="005709DE">
        <w:trPr>
          <w:trHeight w:val="34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1C6CE2D" w14:textId="77777777" w:rsidR="005709DE" w:rsidRPr="00DF3EC4" w:rsidRDefault="005709DE" w:rsidP="005709DE">
            <w:pPr>
              <w:ind w:left="142"/>
              <w:rPr>
                <w:b/>
                <w:sz w:val="14"/>
              </w:rPr>
            </w:pPr>
            <w:r w:rsidRPr="00DF3EC4">
              <w:rPr>
                <w:b/>
                <w:sz w:val="14"/>
              </w:rPr>
              <w:t>PRONT.:</w:t>
            </w:r>
          </w:p>
        </w:tc>
        <w:tc>
          <w:tcPr>
            <w:tcW w:w="16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04AE6" w14:textId="77777777" w:rsidR="005709DE" w:rsidRPr="00DF3EC4" w:rsidRDefault="005709DE" w:rsidP="005709DE">
            <w:pPr>
              <w:rPr>
                <w:b/>
                <w:sz w:val="14"/>
              </w:rPr>
            </w:pPr>
          </w:p>
        </w:tc>
        <w:tc>
          <w:tcPr>
            <w:tcW w:w="19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1A61606" w14:textId="77777777" w:rsidR="005709DE" w:rsidRPr="00DF3EC4" w:rsidRDefault="005709DE" w:rsidP="005709DE">
            <w:pPr>
              <w:rPr>
                <w:b/>
                <w:sz w:val="14"/>
              </w:rPr>
            </w:pPr>
            <w:r w:rsidRPr="00DF3EC4">
              <w:rPr>
                <w:b/>
                <w:sz w:val="14"/>
              </w:rPr>
              <w:t>NASC.:           /               /</w:t>
            </w: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A7AE10" w14:textId="77777777" w:rsidR="005709DE" w:rsidRPr="00DF3EC4" w:rsidRDefault="005709DE" w:rsidP="005709DE">
            <w:pPr>
              <w:rPr>
                <w:b/>
                <w:sz w:val="14"/>
              </w:rPr>
            </w:pPr>
            <w:r w:rsidRPr="00DF3EC4">
              <w:rPr>
                <w:b/>
                <w:sz w:val="14"/>
              </w:rPr>
              <w:t>IDADE:</w:t>
            </w:r>
          </w:p>
        </w:tc>
      </w:tr>
      <w:tr w:rsidR="005709DE" w:rsidRPr="00DF3EC4" w14:paraId="6907422F" w14:textId="77777777" w:rsidTr="005709DE">
        <w:trPr>
          <w:trHeight w:val="340"/>
        </w:trPr>
        <w:tc>
          <w:tcPr>
            <w:tcW w:w="28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1F75518" w14:textId="77777777" w:rsidR="005709DE" w:rsidRPr="00DF3EC4" w:rsidRDefault="005709DE" w:rsidP="005709DE">
            <w:pPr>
              <w:ind w:left="142"/>
            </w:pPr>
            <w:r w:rsidRPr="00DF3EC4">
              <w:rPr>
                <w:b/>
                <w:sz w:val="14"/>
              </w:rPr>
              <w:t>REGISTRO:</w:t>
            </w:r>
          </w:p>
        </w:tc>
        <w:tc>
          <w:tcPr>
            <w:tcW w:w="336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881E83" w14:textId="77777777" w:rsidR="005709DE" w:rsidRPr="00DF3EC4" w:rsidRDefault="005709DE" w:rsidP="005709DE">
            <w:r w:rsidRPr="00DF3EC4">
              <w:rPr>
                <w:b/>
                <w:sz w:val="14"/>
              </w:rPr>
              <w:t>CONVÊNIO:</w:t>
            </w:r>
          </w:p>
        </w:tc>
      </w:tr>
      <w:tr w:rsidR="005709DE" w:rsidRPr="00DF3EC4" w14:paraId="6E728970" w14:textId="77777777" w:rsidTr="005709DE">
        <w:trPr>
          <w:trHeight w:val="340"/>
        </w:trPr>
        <w:tc>
          <w:tcPr>
            <w:tcW w:w="4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682F78E" w14:textId="77777777" w:rsidR="005709DE" w:rsidRPr="00DF3EC4" w:rsidRDefault="005709DE" w:rsidP="005709DE">
            <w:pPr>
              <w:ind w:left="142"/>
            </w:pPr>
            <w:r w:rsidRPr="00DF3EC4">
              <w:rPr>
                <w:b/>
                <w:sz w:val="14"/>
              </w:rPr>
              <w:t>BLOCO:</w:t>
            </w:r>
          </w:p>
        </w:tc>
        <w:tc>
          <w:tcPr>
            <w:tcW w:w="14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5FE21E" w14:textId="77777777" w:rsidR="005709DE" w:rsidRPr="00DF3EC4" w:rsidRDefault="005709DE" w:rsidP="005709DE">
            <w:r w:rsidRPr="00DF3EC4">
              <w:rPr>
                <w:b/>
                <w:sz w:val="14"/>
              </w:rPr>
              <w:t>LEITO:</w:t>
            </w:r>
          </w:p>
        </w:tc>
      </w:tr>
      <w:tr w:rsidR="005709DE" w:rsidRPr="00DF3EC4" w14:paraId="5DC640F4" w14:textId="77777777" w:rsidTr="005709DE">
        <w:trPr>
          <w:trHeight w:val="285"/>
        </w:trPr>
        <w:tc>
          <w:tcPr>
            <w:tcW w:w="62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F874C" w14:textId="77777777" w:rsidR="005709DE" w:rsidRPr="00DF3EC4" w:rsidRDefault="005709DE" w:rsidP="005709DE">
            <w:pPr>
              <w:ind w:left="142"/>
            </w:pPr>
            <w:r w:rsidRPr="00DF3EC4">
              <w:rPr>
                <w:b/>
                <w:sz w:val="14"/>
              </w:rPr>
              <w:t>MÉDICO:</w:t>
            </w:r>
          </w:p>
        </w:tc>
      </w:tr>
    </w:tbl>
    <w:p w14:paraId="2681E50F" w14:textId="77777777" w:rsidR="005709DE" w:rsidRDefault="005709DE" w:rsidP="005709DE">
      <w:pPr>
        <w:spacing w:after="240"/>
        <w:ind w:left="-851" w:right="-567"/>
        <w:jc w:val="both"/>
        <w:rPr>
          <w:rFonts w:ascii="Arial" w:hAnsi="Arial" w:cs="Arial"/>
          <w:sz w:val="20"/>
          <w:szCs w:val="20"/>
        </w:rPr>
      </w:pPr>
    </w:p>
    <w:p w14:paraId="6E8D2540" w14:textId="77777777" w:rsidR="005709DE" w:rsidRDefault="005709DE" w:rsidP="00D86814">
      <w:pPr>
        <w:ind w:left="-851" w:right="-567"/>
        <w:jc w:val="both"/>
        <w:rPr>
          <w:rFonts w:ascii="Arial" w:hAnsi="Arial" w:cs="Arial"/>
          <w:sz w:val="20"/>
          <w:szCs w:val="20"/>
        </w:rPr>
      </w:pPr>
    </w:p>
    <w:p w14:paraId="68DA5C25" w14:textId="77777777" w:rsidR="005709DE" w:rsidRDefault="005709DE" w:rsidP="00D86814">
      <w:pPr>
        <w:ind w:left="-851" w:right="-567"/>
        <w:jc w:val="both"/>
        <w:rPr>
          <w:rFonts w:ascii="Arial" w:hAnsi="Arial" w:cs="Arial"/>
          <w:sz w:val="20"/>
          <w:szCs w:val="20"/>
        </w:rPr>
      </w:pPr>
    </w:p>
    <w:p w14:paraId="2666D7F3" w14:textId="77777777" w:rsidR="005709DE" w:rsidRDefault="005709DE" w:rsidP="00D86814">
      <w:pPr>
        <w:ind w:left="-851" w:right="-567"/>
        <w:jc w:val="both"/>
        <w:rPr>
          <w:rFonts w:ascii="Arial" w:hAnsi="Arial" w:cs="Arial"/>
          <w:sz w:val="20"/>
          <w:szCs w:val="20"/>
        </w:rPr>
      </w:pPr>
    </w:p>
    <w:p w14:paraId="46C587E0" w14:textId="77777777" w:rsidR="005709DE" w:rsidRDefault="005709DE" w:rsidP="00D86814">
      <w:pPr>
        <w:ind w:left="-851" w:right="-567"/>
        <w:jc w:val="both"/>
        <w:rPr>
          <w:rFonts w:ascii="Arial" w:hAnsi="Arial" w:cs="Arial"/>
          <w:sz w:val="20"/>
          <w:szCs w:val="20"/>
        </w:rPr>
      </w:pPr>
    </w:p>
    <w:p w14:paraId="3D66039E" w14:textId="77777777" w:rsidR="005709DE" w:rsidRDefault="005709DE" w:rsidP="005709DE">
      <w:pPr>
        <w:spacing w:before="480" w:after="0"/>
        <w:ind w:right="-567"/>
        <w:jc w:val="both"/>
        <w:rPr>
          <w:rFonts w:ascii="Arial" w:hAnsi="Arial" w:cs="Arial"/>
          <w:sz w:val="20"/>
          <w:szCs w:val="20"/>
        </w:rPr>
      </w:pPr>
    </w:p>
    <w:p w14:paraId="05146C9E" w14:textId="7B97A616" w:rsidR="003E711D" w:rsidRDefault="003E711D" w:rsidP="00E747DF">
      <w:pPr>
        <w:pStyle w:val="PargrafodaLista"/>
        <w:numPr>
          <w:ilvl w:val="0"/>
          <w:numId w:val="1"/>
        </w:numPr>
        <w:spacing w:before="120" w:after="120"/>
        <w:ind w:right="-567"/>
        <w:rPr>
          <w:rFonts w:ascii="Arial" w:hAnsi="Arial" w:cs="Arial"/>
          <w:b/>
          <w:bCs/>
          <w:sz w:val="20"/>
          <w:szCs w:val="20"/>
        </w:rPr>
      </w:pPr>
      <w:r w:rsidRPr="003E711D">
        <w:rPr>
          <w:rFonts w:ascii="Arial" w:hAnsi="Arial" w:cs="Arial"/>
          <w:b/>
          <w:bCs/>
          <w:sz w:val="20"/>
          <w:szCs w:val="20"/>
        </w:rPr>
        <w:t xml:space="preserve">IDENTIFICAÇÃO DO PROCEDIMENTO PROPAGADO </w:t>
      </w:r>
    </w:p>
    <w:p w14:paraId="4DBA91DD" w14:textId="26FD8C44" w:rsidR="003E711D" w:rsidRPr="00E747DF" w:rsidRDefault="003E711D" w:rsidP="00E747DF">
      <w:pPr>
        <w:pStyle w:val="PargrafodaLista"/>
        <w:tabs>
          <w:tab w:val="left" w:pos="200"/>
          <w:tab w:val="left" w:pos="2640"/>
        </w:tabs>
        <w:spacing w:after="120"/>
        <w:ind w:left="-491" w:right="-567"/>
        <w:rPr>
          <w:rFonts w:ascii="Arial" w:hAnsi="Arial" w:cs="Arial"/>
          <w:b/>
          <w:bCs/>
          <w:sz w:val="18"/>
          <w:szCs w:val="18"/>
        </w:rPr>
      </w:pPr>
      <w:r w:rsidRPr="00E747DF">
        <w:rPr>
          <w:rFonts w:ascii="Arial" w:hAnsi="Arial" w:cs="Arial"/>
          <w:b/>
          <w:bCs/>
          <w:sz w:val="36"/>
          <w:szCs w:val="36"/>
        </w:rPr>
        <w:tab/>
      </w:r>
      <w:r w:rsidR="00E747DF" w:rsidRPr="00E747DF">
        <w:rPr>
          <w:rFonts w:ascii="Arial" w:hAnsi="Arial" w:cs="Arial"/>
          <w:b/>
          <w:bCs/>
          <w:sz w:val="24"/>
          <w:szCs w:val="24"/>
        </w:rPr>
        <w:tab/>
      </w:r>
    </w:p>
    <w:p w14:paraId="3D50EB4E" w14:textId="454B3A1E" w:rsidR="003E711D" w:rsidRDefault="003E711D" w:rsidP="003E711D">
      <w:pPr>
        <w:pStyle w:val="PargrafodaLista"/>
        <w:spacing w:before="120"/>
        <w:ind w:left="-851" w:right="-567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(  )</w:t>
      </w:r>
      <w:proofErr w:type="gramEnd"/>
      <w:r w:rsidRPr="003E711D">
        <w:rPr>
          <w:rFonts w:ascii="Arial" w:hAnsi="Arial" w:cs="Arial"/>
          <w:sz w:val="20"/>
          <w:szCs w:val="20"/>
        </w:rPr>
        <w:t xml:space="preserve"> </w:t>
      </w:r>
      <w:r w:rsidR="009C2C84">
        <w:rPr>
          <w:rFonts w:ascii="Arial" w:hAnsi="Arial" w:cs="Arial"/>
          <w:sz w:val="20"/>
          <w:szCs w:val="20"/>
        </w:rPr>
        <w:t xml:space="preserve"> </w:t>
      </w:r>
      <w:r w:rsidRPr="003E711D">
        <w:rPr>
          <w:rFonts w:ascii="Arial" w:hAnsi="Arial" w:cs="Arial"/>
          <w:b/>
          <w:bCs/>
          <w:sz w:val="20"/>
          <w:szCs w:val="20"/>
        </w:rPr>
        <w:t>VÍDEO NASOSCOPIA / NASOFIBROSCOPIA FLEXÍVEL:</w:t>
      </w:r>
      <w:r w:rsidRPr="003E711D">
        <w:rPr>
          <w:rFonts w:ascii="Arial" w:hAnsi="Arial" w:cs="Arial"/>
          <w:sz w:val="20"/>
          <w:szCs w:val="20"/>
        </w:rPr>
        <w:t xml:space="preserve"> Avaliação endoscópica detalhada da cavidade nasal, septo, cornetos, nasofaringe e óstios tubários/sinusais através de fibra óptica flexível. </w:t>
      </w:r>
    </w:p>
    <w:p w14:paraId="5BA3804F" w14:textId="77777777" w:rsidR="003E711D" w:rsidRPr="003E711D" w:rsidRDefault="003E711D" w:rsidP="003E711D">
      <w:pPr>
        <w:pStyle w:val="PargrafodaLista"/>
        <w:spacing w:before="120"/>
        <w:ind w:left="-851" w:right="-567"/>
        <w:jc w:val="both"/>
        <w:rPr>
          <w:rFonts w:ascii="Arial" w:hAnsi="Arial" w:cs="Arial"/>
          <w:sz w:val="12"/>
          <w:szCs w:val="12"/>
        </w:rPr>
      </w:pPr>
    </w:p>
    <w:p w14:paraId="4DB7FE12" w14:textId="01661BF5" w:rsidR="003E711D" w:rsidRDefault="003E711D" w:rsidP="003E711D">
      <w:pPr>
        <w:pStyle w:val="PargrafodaLista"/>
        <w:ind w:left="-851" w:right="-567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(  )</w:t>
      </w:r>
      <w:proofErr w:type="gramEnd"/>
      <w:r w:rsidRPr="003E711D">
        <w:rPr>
          <w:rFonts w:ascii="Arial" w:hAnsi="Arial" w:cs="Arial"/>
          <w:sz w:val="20"/>
          <w:szCs w:val="20"/>
        </w:rPr>
        <w:t xml:space="preserve"> </w:t>
      </w:r>
      <w:r w:rsidR="009C2C84">
        <w:rPr>
          <w:rFonts w:ascii="Arial" w:hAnsi="Arial" w:cs="Arial"/>
          <w:sz w:val="20"/>
          <w:szCs w:val="20"/>
        </w:rPr>
        <w:t xml:space="preserve"> </w:t>
      </w:r>
      <w:r w:rsidRPr="003E711D">
        <w:rPr>
          <w:rFonts w:ascii="Arial" w:hAnsi="Arial" w:cs="Arial"/>
          <w:b/>
          <w:bCs/>
          <w:sz w:val="20"/>
          <w:szCs w:val="20"/>
        </w:rPr>
        <w:t>VÍDEO FARINGOLARINGOSCOPIA (RÍGIDA / FLEXÍVEL):</w:t>
      </w:r>
      <w:r w:rsidRPr="003E711D">
        <w:rPr>
          <w:rFonts w:ascii="Arial" w:hAnsi="Arial" w:cs="Arial"/>
          <w:sz w:val="20"/>
          <w:szCs w:val="20"/>
        </w:rPr>
        <w:t xml:space="preserve"> Avaliação diagnóstica detalhada da orofaringe, hipofaringe e laringe (pregas vocais, estrutura cartilaginosa e mobilidade) com óptica rígida (70°/90°) ou flexível. </w:t>
      </w:r>
    </w:p>
    <w:p w14:paraId="45ABB4B8" w14:textId="77777777" w:rsidR="003E711D" w:rsidRPr="003E711D" w:rsidRDefault="003E711D" w:rsidP="003E711D">
      <w:pPr>
        <w:pStyle w:val="PargrafodaLista"/>
        <w:ind w:left="-851" w:right="-567"/>
        <w:jc w:val="both"/>
        <w:rPr>
          <w:rFonts w:ascii="Arial" w:hAnsi="Arial" w:cs="Arial"/>
          <w:sz w:val="12"/>
          <w:szCs w:val="12"/>
        </w:rPr>
      </w:pPr>
    </w:p>
    <w:p w14:paraId="1F71034A" w14:textId="2E448805" w:rsidR="003E711D" w:rsidRDefault="003E711D" w:rsidP="003E711D">
      <w:pPr>
        <w:pStyle w:val="PargrafodaLista"/>
        <w:ind w:left="-851" w:right="-567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( )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3E711D">
        <w:rPr>
          <w:rFonts w:ascii="Arial" w:hAnsi="Arial" w:cs="Arial"/>
          <w:b/>
          <w:bCs/>
          <w:sz w:val="20"/>
          <w:szCs w:val="20"/>
        </w:rPr>
        <w:t xml:space="preserve">VÍDEO ENDOSCOPIA DA DEGLUTIÇÃO (FEES - </w:t>
      </w:r>
      <w:proofErr w:type="spellStart"/>
      <w:r w:rsidRPr="003E711D">
        <w:rPr>
          <w:rFonts w:ascii="Arial" w:hAnsi="Arial" w:cs="Arial"/>
          <w:b/>
          <w:bCs/>
          <w:sz w:val="20"/>
          <w:szCs w:val="20"/>
        </w:rPr>
        <w:t>Videofluoroscopia</w:t>
      </w:r>
      <w:proofErr w:type="spellEnd"/>
      <w:r w:rsidRPr="003E711D">
        <w:rPr>
          <w:rFonts w:ascii="Arial" w:hAnsi="Arial" w:cs="Arial"/>
          <w:b/>
          <w:bCs/>
          <w:sz w:val="20"/>
          <w:szCs w:val="20"/>
        </w:rPr>
        <w:t>/</w:t>
      </w:r>
      <w:proofErr w:type="spellStart"/>
      <w:r w:rsidRPr="003E711D">
        <w:rPr>
          <w:rFonts w:ascii="Arial" w:hAnsi="Arial" w:cs="Arial"/>
          <w:b/>
          <w:bCs/>
          <w:sz w:val="20"/>
          <w:szCs w:val="20"/>
        </w:rPr>
        <w:t>Endoscopic</w:t>
      </w:r>
      <w:proofErr w:type="spellEnd"/>
      <w:r w:rsidRPr="003E711D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E711D">
        <w:rPr>
          <w:rFonts w:ascii="Arial" w:hAnsi="Arial" w:cs="Arial"/>
          <w:b/>
          <w:bCs/>
          <w:sz w:val="20"/>
          <w:szCs w:val="20"/>
        </w:rPr>
        <w:t>Evaluation</w:t>
      </w:r>
      <w:proofErr w:type="spellEnd"/>
      <w:r w:rsidRPr="003E711D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E711D">
        <w:rPr>
          <w:rFonts w:ascii="Arial" w:hAnsi="Arial" w:cs="Arial"/>
          <w:b/>
          <w:bCs/>
          <w:sz w:val="20"/>
          <w:szCs w:val="20"/>
        </w:rPr>
        <w:t>of</w:t>
      </w:r>
      <w:proofErr w:type="spellEnd"/>
      <w:r w:rsidRPr="003E711D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E711D">
        <w:rPr>
          <w:rFonts w:ascii="Arial" w:hAnsi="Arial" w:cs="Arial"/>
          <w:b/>
          <w:bCs/>
          <w:sz w:val="20"/>
          <w:szCs w:val="20"/>
        </w:rPr>
        <w:t>Swallowing</w:t>
      </w:r>
      <w:proofErr w:type="spellEnd"/>
      <w:r w:rsidRPr="003E711D">
        <w:rPr>
          <w:rFonts w:ascii="Arial" w:hAnsi="Arial" w:cs="Arial"/>
          <w:b/>
          <w:bCs/>
          <w:sz w:val="20"/>
          <w:szCs w:val="20"/>
        </w:rPr>
        <w:t xml:space="preserve">): </w:t>
      </w:r>
      <w:r w:rsidRPr="003E711D">
        <w:rPr>
          <w:rFonts w:ascii="Arial" w:hAnsi="Arial" w:cs="Arial"/>
          <w:sz w:val="20"/>
          <w:szCs w:val="20"/>
        </w:rPr>
        <w:t xml:space="preserve">Avaliação dinâmico-funcional da deglutição com administração de alimentos em diferentes consistências e corantes para pesquisa de aspiração/penetração </w:t>
      </w:r>
      <w:proofErr w:type="spellStart"/>
      <w:r w:rsidRPr="003E711D">
        <w:rPr>
          <w:rFonts w:ascii="Arial" w:hAnsi="Arial" w:cs="Arial"/>
          <w:sz w:val="20"/>
          <w:szCs w:val="20"/>
        </w:rPr>
        <w:t>laringotraqueal</w:t>
      </w:r>
      <w:proofErr w:type="spellEnd"/>
      <w:r w:rsidRPr="003E711D">
        <w:rPr>
          <w:rFonts w:ascii="Arial" w:hAnsi="Arial" w:cs="Arial"/>
          <w:sz w:val="20"/>
          <w:szCs w:val="20"/>
        </w:rPr>
        <w:t xml:space="preserve"> e resíduos. </w:t>
      </w:r>
    </w:p>
    <w:p w14:paraId="57039436" w14:textId="77777777" w:rsidR="003E711D" w:rsidRPr="00E747DF" w:rsidRDefault="003E711D" w:rsidP="003E711D">
      <w:pPr>
        <w:pStyle w:val="PargrafodaLista"/>
        <w:ind w:left="-491" w:right="-567"/>
        <w:rPr>
          <w:rFonts w:ascii="Arial" w:hAnsi="Arial" w:cs="Arial"/>
          <w:sz w:val="20"/>
          <w:szCs w:val="20"/>
        </w:rPr>
      </w:pPr>
    </w:p>
    <w:p w14:paraId="73F9E87A" w14:textId="55588BE0" w:rsidR="003E711D" w:rsidRDefault="003E711D" w:rsidP="003E711D">
      <w:pPr>
        <w:pStyle w:val="PargrafodaLista"/>
        <w:numPr>
          <w:ilvl w:val="0"/>
          <w:numId w:val="1"/>
        </w:numPr>
        <w:ind w:right="-567"/>
        <w:rPr>
          <w:rFonts w:ascii="Arial" w:hAnsi="Arial" w:cs="Arial"/>
          <w:b/>
          <w:bCs/>
          <w:sz w:val="20"/>
          <w:szCs w:val="20"/>
        </w:rPr>
      </w:pPr>
      <w:r w:rsidRPr="003E711D">
        <w:rPr>
          <w:rFonts w:ascii="Arial" w:hAnsi="Arial" w:cs="Arial"/>
          <w:b/>
          <w:bCs/>
          <w:sz w:val="20"/>
          <w:szCs w:val="20"/>
        </w:rPr>
        <w:t xml:space="preserve">NATUREZA, OBJETIVOS E EXECUÇÃO DOS EXAMES </w:t>
      </w:r>
    </w:p>
    <w:p w14:paraId="10C2B90A" w14:textId="77777777" w:rsidR="003E711D" w:rsidRPr="00E747DF" w:rsidRDefault="003E711D" w:rsidP="003E711D">
      <w:pPr>
        <w:pStyle w:val="PargrafodaLista"/>
        <w:ind w:left="-491" w:right="-567"/>
        <w:rPr>
          <w:rFonts w:ascii="Arial" w:hAnsi="Arial" w:cs="Arial"/>
          <w:b/>
          <w:bCs/>
          <w:sz w:val="20"/>
          <w:szCs w:val="20"/>
        </w:rPr>
      </w:pPr>
    </w:p>
    <w:p w14:paraId="78002EBB" w14:textId="77777777" w:rsidR="003E711D" w:rsidRDefault="003E711D" w:rsidP="001E5AD8">
      <w:pPr>
        <w:pStyle w:val="PargrafodaLista"/>
        <w:ind w:left="-851" w:right="-567"/>
        <w:jc w:val="both"/>
        <w:rPr>
          <w:rFonts w:ascii="Arial" w:hAnsi="Arial" w:cs="Arial"/>
          <w:sz w:val="20"/>
          <w:szCs w:val="20"/>
        </w:rPr>
      </w:pPr>
      <w:r w:rsidRPr="003E711D">
        <w:rPr>
          <w:rFonts w:ascii="Arial" w:hAnsi="Arial" w:cs="Arial"/>
          <w:sz w:val="20"/>
          <w:szCs w:val="20"/>
        </w:rPr>
        <w:t xml:space="preserve">Os exames de endoscopia otorrinolaringológica são procedimentos diagnósticos e/ou funcionais minimamente invasivos efetuados por meio da introdução de telescópios (ópticas rígidas ou </w:t>
      </w:r>
      <w:proofErr w:type="spellStart"/>
      <w:r w:rsidRPr="003E711D">
        <w:rPr>
          <w:rFonts w:ascii="Arial" w:hAnsi="Arial" w:cs="Arial"/>
          <w:sz w:val="20"/>
          <w:szCs w:val="20"/>
        </w:rPr>
        <w:t>nasofibroscópios</w:t>
      </w:r>
      <w:proofErr w:type="spellEnd"/>
      <w:r w:rsidRPr="003E711D">
        <w:rPr>
          <w:rFonts w:ascii="Arial" w:hAnsi="Arial" w:cs="Arial"/>
          <w:sz w:val="20"/>
          <w:szCs w:val="20"/>
        </w:rPr>
        <w:t xml:space="preserve"> flexíveis) conectados a um sistema de vídeo/câmera. </w:t>
      </w:r>
    </w:p>
    <w:p w14:paraId="7B91BF5E" w14:textId="77777777" w:rsidR="003E711D" w:rsidRDefault="003E711D" w:rsidP="003E711D">
      <w:pPr>
        <w:pStyle w:val="PargrafodaLista"/>
        <w:ind w:left="-491" w:right="-567"/>
        <w:rPr>
          <w:rFonts w:ascii="Arial" w:hAnsi="Arial" w:cs="Arial"/>
          <w:sz w:val="20"/>
          <w:szCs w:val="20"/>
        </w:rPr>
      </w:pPr>
    </w:p>
    <w:p w14:paraId="3BE05D7F" w14:textId="77777777" w:rsidR="003E711D" w:rsidRDefault="003E711D" w:rsidP="001E5AD8">
      <w:pPr>
        <w:pStyle w:val="PargrafodaLista"/>
        <w:numPr>
          <w:ilvl w:val="0"/>
          <w:numId w:val="2"/>
        </w:numPr>
        <w:ind w:left="-567" w:right="-567" w:hanging="283"/>
        <w:jc w:val="both"/>
        <w:rPr>
          <w:rFonts w:ascii="Arial" w:hAnsi="Arial" w:cs="Arial"/>
          <w:sz w:val="20"/>
          <w:szCs w:val="20"/>
        </w:rPr>
      </w:pPr>
      <w:proofErr w:type="spellStart"/>
      <w:r w:rsidRPr="003E711D">
        <w:rPr>
          <w:rFonts w:ascii="Arial" w:hAnsi="Arial" w:cs="Arial"/>
          <w:b/>
          <w:bCs/>
          <w:sz w:val="20"/>
          <w:szCs w:val="20"/>
        </w:rPr>
        <w:t>Nasofibroscópio</w:t>
      </w:r>
      <w:proofErr w:type="spellEnd"/>
      <w:r w:rsidRPr="003E711D">
        <w:rPr>
          <w:rFonts w:ascii="Arial" w:hAnsi="Arial" w:cs="Arial"/>
          <w:b/>
          <w:bCs/>
          <w:sz w:val="20"/>
          <w:szCs w:val="20"/>
        </w:rPr>
        <w:t xml:space="preserve"> Flexível:</w:t>
      </w:r>
      <w:r w:rsidRPr="003E711D">
        <w:rPr>
          <w:rFonts w:ascii="Arial" w:hAnsi="Arial" w:cs="Arial"/>
          <w:sz w:val="20"/>
          <w:szCs w:val="20"/>
        </w:rPr>
        <w:t xml:space="preserve"> Aparelho maleável introduzido pelas narinas que permite a visualização dinâmica de toda a via aérea superior (nariz, rinofaringe, laringe e faringe). Acomoda-se à anatomia do paciente, provocando desconforto mínimo. </w:t>
      </w:r>
    </w:p>
    <w:p w14:paraId="3C2A288E" w14:textId="77777777" w:rsidR="003E711D" w:rsidRDefault="003E711D" w:rsidP="001E5AD8">
      <w:pPr>
        <w:pStyle w:val="PargrafodaLista"/>
        <w:numPr>
          <w:ilvl w:val="0"/>
          <w:numId w:val="2"/>
        </w:numPr>
        <w:ind w:left="-567" w:right="-567" w:hanging="283"/>
        <w:jc w:val="both"/>
        <w:rPr>
          <w:rFonts w:ascii="Arial" w:hAnsi="Arial" w:cs="Arial"/>
          <w:sz w:val="20"/>
          <w:szCs w:val="20"/>
        </w:rPr>
      </w:pPr>
      <w:r w:rsidRPr="003E711D">
        <w:rPr>
          <w:rFonts w:ascii="Arial" w:hAnsi="Arial" w:cs="Arial"/>
          <w:b/>
          <w:bCs/>
          <w:sz w:val="20"/>
          <w:szCs w:val="20"/>
        </w:rPr>
        <w:t>Laringoscópio Rígido:</w:t>
      </w:r>
      <w:r w:rsidRPr="003E711D">
        <w:rPr>
          <w:rFonts w:ascii="Arial" w:hAnsi="Arial" w:cs="Arial"/>
          <w:sz w:val="20"/>
          <w:szCs w:val="20"/>
        </w:rPr>
        <w:t xml:space="preserve"> Instrumento tubular rígido introduzido pela cavidade oral enquanto a língua é suavemente tracionada. Oferece alta definição de imagem e magnificação visual superior para análise detalhada da mucosa e mobilidade das pregas vocais. </w:t>
      </w:r>
    </w:p>
    <w:p w14:paraId="38759586" w14:textId="77777777" w:rsidR="003E711D" w:rsidRDefault="003E711D" w:rsidP="001E5AD8">
      <w:pPr>
        <w:pStyle w:val="PargrafodaLista"/>
        <w:numPr>
          <w:ilvl w:val="0"/>
          <w:numId w:val="2"/>
        </w:numPr>
        <w:ind w:left="-567" w:right="-567" w:hanging="283"/>
        <w:jc w:val="both"/>
        <w:rPr>
          <w:rFonts w:ascii="Arial" w:hAnsi="Arial" w:cs="Arial"/>
          <w:sz w:val="20"/>
          <w:szCs w:val="20"/>
        </w:rPr>
      </w:pPr>
      <w:r w:rsidRPr="003E711D">
        <w:rPr>
          <w:rFonts w:ascii="Arial" w:hAnsi="Arial" w:cs="Arial"/>
          <w:b/>
          <w:bCs/>
          <w:sz w:val="20"/>
          <w:szCs w:val="20"/>
        </w:rPr>
        <w:t>Anestesia Local / Vasoconstritor:</w:t>
      </w:r>
      <w:r w:rsidRPr="003E711D">
        <w:rPr>
          <w:rFonts w:ascii="Arial" w:hAnsi="Arial" w:cs="Arial"/>
          <w:sz w:val="20"/>
          <w:szCs w:val="20"/>
        </w:rPr>
        <w:t xml:space="preserve"> Para minimização de desconforto e reflexo de náusea, poderá ser aplicada anestesia tópica (</w:t>
      </w:r>
      <w:proofErr w:type="spellStart"/>
      <w:r w:rsidRPr="003E711D">
        <w:rPr>
          <w:rFonts w:ascii="Arial" w:hAnsi="Arial" w:cs="Arial"/>
          <w:sz w:val="20"/>
          <w:szCs w:val="20"/>
        </w:rPr>
        <w:t>ex</w:t>
      </w:r>
      <w:proofErr w:type="spellEnd"/>
      <w:r w:rsidRPr="003E711D">
        <w:rPr>
          <w:rFonts w:ascii="Arial" w:hAnsi="Arial" w:cs="Arial"/>
          <w:sz w:val="20"/>
          <w:szCs w:val="20"/>
        </w:rPr>
        <w:t>: Lidocaína spray 2% a 10%) e/ou vasoconstritor nasal (</w:t>
      </w:r>
      <w:proofErr w:type="spellStart"/>
      <w:r w:rsidRPr="003E711D">
        <w:rPr>
          <w:rFonts w:ascii="Arial" w:hAnsi="Arial" w:cs="Arial"/>
          <w:sz w:val="20"/>
          <w:szCs w:val="20"/>
        </w:rPr>
        <w:t>ex</w:t>
      </w:r>
      <w:proofErr w:type="spellEnd"/>
      <w:r w:rsidRPr="003E711D">
        <w:rPr>
          <w:rFonts w:ascii="Arial" w:hAnsi="Arial" w:cs="Arial"/>
          <w:sz w:val="20"/>
          <w:szCs w:val="20"/>
        </w:rPr>
        <w:t xml:space="preserve">: </w:t>
      </w:r>
      <w:proofErr w:type="spellStart"/>
      <w:r w:rsidRPr="003E711D">
        <w:rPr>
          <w:rFonts w:ascii="Arial" w:hAnsi="Arial" w:cs="Arial"/>
          <w:sz w:val="20"/>
          <w:szCs w:val="20"/>
        </w:rPr>
        <w:t>Oximetazolina</w:t>
      </w:r>
      <w:proofErr w:type="spellEnd"/>
      <w:r w:rsidRPr="003E711D">
        <w:rPr>
          <w:rFonts w:ascii="Arial" w:hAnsi="Arial" w:cs="Arial"/>
          <w:sz w:val="20"/>
          <w:szCs w:val="20"/>
        </w:rPr>
        <w:t xml:space="preserve">), de acordo com a indicação médica e tolerabilidade do paciente. No exame de FEES, o uso de anestésico pode ser omitido ou minimizado para não alterar a sensibilidade laríngea. </w:t>
      </w:r>
    </w:p>
    <w:p w14:paraId="2936C20C" w14:textId="77777777" w:rsidR="003E711D" w:rsidRPr="00E747DF" w:rsidRDefault="003E711D" w:rsidP="003E711D">
      <w:pPr>
        <w:pStyle w:val="PargrafodaLista"/>
        <w:ind w:left="-491" w:right="-567"/>
        <w:rPr>
          <w:rFonts w:ascii="Arial" w:hAnsi="Arial" w:cs="Arial"/>
          <w:sz w:val="20"/>
          <w:szCs w:val="20"/>
        </w:rPr>
      </w:pPr>
    </w:p>
    <w:p w14:paraId="22C77BC3" w14:textId="59E3B29E" w:rsidR="003E711D" w:rsidRDefault="003E711D" w:rsidP="003E711D">
      <w:pPr>
        <w:pStyle w:val="PargrafodaLista"/>
        <w:numPr>
          <w:ilvl w:val="0"/>
          <w:numId w:val="1"/>
        </w:numPr>
        <w:ind w:right="-567"/>
        <w:rPr>
          <w:rFonts w:ascii="Arial" w:hAnsi="Arial" w:cs="Arial"/>
          <w:b/>
          <w:bCs/>
          <w:sz w:val="20"/>
          <w:szCs w:val="20"/>
        </w:rPr>
      </w:pPr>
      <w:r w:rsidRPr="001E5AD8">
        <w:rPr>
          <w:rFonts w:ascii="Arial" w:hAnsi="Arial" w:cs="Arial"/>
          <w:b/>
          <w:bCs/>
          <w:sz w:val="20"/>
          <w:szCs w:val="20"/>
        </w:rPr>
        <w:t xml:space="preserve">BENEFÍCIOS ESPERADOS </w:t>
      </w:r>
    </w:p>
    <w:p w14:paraId="06516D36" w14:textId="77777777" w:rsidR="001E5AD8" w:rsidRPr="00E747DF" w:rsidRDefault="001E5AD8" w:rsidP="001E5AD8">
      <w:pPr>
        <w:pStyle w:val="PargrafodaLista"/>
        <w:ind w:left="-491" w:right="-567"/>
        <w:rPr>
          <w:rFonts w:ascii="Arial" w:hAnsi="Arial" w:cs="Arial"/>
          <w:b/>
          <w:bCs/>
          <w:sz w:val="20"/>
          <w:szCs w:val="20"/>
        </w:rPr>
      </w:pPr>
    </w:p>
    <w:p w14:paraId="612DF077" w14:textId="77777777" w:rsidR="003E711D" w:rsidRDefault="003E711D" w:rsidP="001E5AD8">
      <w:pPr>
        <w:pStyle w:val="PargrafodaLista"/>
        <w:ind w:left="-851" w:right="-567"/>
        <w:jc w:val="both"/>
        <w:rPr>
          <w:rFonts w:ascii="Arial" w:hAnsi="Arial" w:cs="Arial"/>
          <w:sz w:val="20"/>
          <w:szCs w:val="20"/>
        </w:rPr>
      </w:pPr>
      <w:r w:rsidRPr="003E711D">
        <w:rPr>
          <w:rFonts w:ascii="Arial" w:hAnsi="Arial" w:cs="Arial"/>
          <w:sz w:val="20"/>
          <w:szCs w:val="20"/>
        </w:rPr>
        <w:t xml:space="preserve">Permite diagnóstico preciso de patologias nasais, sinusais, faríngeas, laríngeas e transtornos da deglutição (como nódulos, pólipos, lesões tumorais, desvios septais, paralisia de prega vocal, refluxo </w:t>
      </w:r>
      <w:proofErr w:type="spellStart"/>
      <w:r w:rsidRPr="003E711D">
        <w:rPr>
          <w:rFonts w:ascii="Arial" w:hAnsi="Arial" w:cs="Arial"/>
          <w:sz w:val="20"/>
          <w:szCs w:val="20"/>
        </w:rPr>
        <w:t>laringofaríngeo</w:t>
      </w:r>
      <w:proofErr w:type="spellEnd"/>
      <w:r w:rsidRPr="003E711D">
        <w:rPr>
          <w:rFonts w:ascii="Arial" w:hAnsi="Arial" w:cs="Arial"/>
          <w:sz w:val="20"/>
          <w:szCs w:val="20"/>
        </w:rPr>
        <w:t xml:space="preserve"> e disfagia). Auxilia no direcionamento terapêutico clínico ou cirúrgico e na prevenção de complicações graves como a aspiração pulmonar. </w:t>
      </w:r>
    </w:p>
    <w:p w14:paraId="161136C7" w14:textId="77777777" w:rsidR="003E711D" w:rsidRDefault="003E711D" w:rsidP="003E711D">
      <w:pPr>
        <w:pStyle w:val="PargrafodaLista"/>
        <w:ind w:left="-491" w:right="-567"/>
        <w:rPr>
          <w:rFonts w:ascii="Arial" w:hAnsi="Arial" w:cs="Arial"/>
          <w:sz w:val="20"/>
          <w:szCs w:val="20"/>
        </w:rPr>
      </w:pPr>
    </w:p>
    <w:p w14:paraId="03340466" w14:textId="77777777" w:rsidR="003E711D" w:rsidRDefault="003E711D" w:rsidP="003E711D">
      <w:pPr>
        <w:pStyle w:val="PargrafodaLista"/>
        <w:numPr>
          <w:ilvl w:val="0"/>
          <w:numId w:val="1"/>
        </w:numPr>
        <w:ind w:right="-567"/>
        <w:rPr>
          <w:rFonts w:ascii="Arial" w:hAnsi="Arial" w:cs="Arial"/>
          <w:b/>
          <w:bCs/>
          <w:sz w:val="20"/>
          <w:szCs w:val="20"/>
        </w:rPr>
      </w:pPr>
      <w:r w:rsidRPr="001E5AD8">
        <w:rPr>
          <w:rFonts w:ascii="Arial" w:hAnsi="Arial" w:cs="Arial"/>
          <w:b/>
          <w:bCs/>
          <w:sz w:val="20"/>
          <w:szCs w:val="20"/>
        </w:rPr>
        <w:t>RISCOS, EFEITOS COLATERAIS E COMPLICAÇÕES POSSÍVEIS</w:t>
      </w:r>
    </w:p>
    <w:p w14:paraId="6EA638B3" w14:textId="77777777" w:rsidR="001E5AD8" w:rsidRPr="00E747DF" w:rsidRDefault="001E5AD8" w:rsidP="001E5AD8">
      <w:pPr>
        <w:pStyle w:val="PargrafodaLista"/>
        <w:ind w:left="-491" w:right="-567"/>
        <w:rPr>
          <w:rFonts w:ascii="Arial" w:hAnsi="Arial" w:cs="Arial"/>
          <w:b/>
          <w:bCs/>
          <w:sz w:val="20"/>
          <w:szCs w:val="20"/>
        </w:rPr>
      </w:pPr>
    </w:p>
    <w:p w14:paraId="2A53C6C4" w14:textId="77777777" w:rsidR="003E711D" w:rsidRDefault="003E711D" w:rsidP="001E5AD8">
      <w:pPr>
        <w:pStyle w:val="PargrafodaLista"/>
        <w:ind w:left="-851" w:right="-567"/>
        <w:jc w:val="both"/>
        <w:rPr>
          <w:rFonts w:ascii="Arial" w:hAnsi="Arial" w:cs="Arial"/>
          <w:sz w:val="20"/>
          <w:szCs w:val="20"/>
        </w:rPr>
      </w:pPr>
      <w:r w:rsidRPr="003E711D">
        <w:rPr>
          <w:rFonts w:ascii="Arial" w:hAnsi="Arial" w:cs="Arial"/>
          <w:sz w:val="20"/>
          <w:szCs w:val="20"/>
        </w:rPr>
        <w:t xml:space="preserve">Embora seguros e consagrados na prática médica internacional, os exames apresentam riscos pontuais e raros, descritos em literatura especializada: </w:t>
      </w:r>
    </w:p>
    <w:p w14:paraId="4121F64B" w14:textId="77777777" w:rsidR="001E5AD8" w:rsidRDefault="001E5AD8" w:rsidP="001E5AD8">
      <w:pPr>
        <w:pStyle w:val="PargrafodaLista"/>
        <w:ind w:left="-851" w:right="-567"/>
        <w:jc w:val="both"/>
        <w:rPr>
          <w:rFonts w:ascii="Arial" w:hAnsi="Arial" w:cs="Arial"/>
          <w:sz w:val="20"/>
          <w:szCs w:val="20"/>
        </w:rPr>
      </w:pPr>
    </w:p>
    <w:p w14:paraId="3D8078CF" w14:textId="77777777" w:rsidR="001E5AD8" w:rsidRDefault="003E711D" w:rsidP="001E5AD8">
      <w:pPr>
        <w:pStyle w:val="PargrafodaLista"/>
        <w:numPr>
          <w:ilvl w:val="0"/>
          <w:numId w:val="3"/>
        </w:numPr>
        <w:ind w:left="-567" w:right="-567" w:hanging="283"/>
        <w:jc w:val="both"/>
        <w:rPr>
          <w:rFonts w:ascii="Arial" w:hAnsi="Arial" w:cs="Arial"/>
          <w:sz w:val="20"/>
          <w:szCs w:val="20"/>
        </w:rPr>
      </w:pPr>
      <w:r w:rsidRPr="001E5AD8">
        <w:rPr>
          <w:rFonts w:ascii="Arial" w:hAnsi="Arial" w:cs="Arial"/>
          <w:b/>
          <w:bCs/>
          <w:sz w:val="20"/>
          <w:szCs w:val="20"/>
        </w:rPr>
        <w:t>Efeitos Frequentes e Leves:</w:t>
      </w:r>
      <w:r w:rsidRPr="003E711D">
        <w:rPr>
          <w:rFonts w:ascii="Arial" w:hAnsi="Arial" w:cs="Arial"/>
          <w:sz w:val="20"/>
          <w:szCs w:val="20"/>
        </w:rPr>
        <w:t xml:space="preserve"> Sensação de corpo estranho, desconforto nasal ou faríngeo, espirros, lacrimejamento, gosto amargo do anestésico e estímulo do reflexo de náusea/vômito.</w:t>
      </w:r>
    </w:p>
    <w:p w14:paraId="3EBFEC29" w14:textId="595B5388" w:rsidR="003E711D" w:rsidRDefault="003E711D" w:rsidP="001E5AD8">
      <w:pPr>
        <w:pStyle w:val="PargrafodaLista"/>
        <w:numPr>
          <w:ilvl w:val="0"/>
          <w:numId w:val="3"/>
        </w:numPr>
        <w:ind w:left="-567" w:right="-567" w:hanging="283"/>
        <w:jc w:val="both"/>
        <w:rPr>
          <w:rFonts w:ascii="Arial" w:hAnsi="Arial" w:cs="Arial"/>
          <w:sz w:val="20"/>
          <w:szCs w:val="20"/>
        </w:rPr>
      </w:pPr>
      <w:r w:rsidRPr="001E5AD8">
        <w:rPr>
          <w:rFonts w:ascii="Arial" w:hAnsi="Arial" w:cs="Arial"/>
          <w:b/>
          <w:bCs/>
          <w:sz w:val="20"/>
          <w:szCs w:val="20"/>
        </w:rPr>
        <w:t>Sangramento Nasal (Epistaxe):</w:t>
      </w:r>
      <w:r w:rsidRPr="003E711D">
        <w:rPr>
          <w:rFonts w:ascii="Arial" w:hAnsi="Arial" w:cs="Arial"/>
          <w:sz w:val="20"/>
          <w:szCs w:val="20"/>
        </w:rPr>
        <w:t xml:space="preserve"> Pequenos sangramentos decorrentes do contato do aparelho com a mucosa nasal hiperemiada ou traumatismo leve. Geralmente autolimitados.</w:t>
      </w:r>
    </w:p>
    <w:p w14:paraId="74EA315F" w14:textId="4E95D7E1" w:rsidR="001E5AD8" w:rsidRPr="00E747DF" w:rsidRDefault="003E711D" w:rsidP="001E5AD8">
      <w:pPr>
        <w:pStyle w:val="PargrafodaLista"/>
        <w:numPr>
          <w:ilvl w:val="0"/>
          <w:numId w:val="3"/>
        </w:numPr>
        <w:ind w:left="-567" w:right="-567" w:hanging="283"/>
        <w:jc w:val="both"/>
        <w:rPr>
          <w:rFonts w:ascii="Arial" w:hAnsi="Arial" w:cs="Arial"/>
          <w:sz w:val="14"/>
          <w:szCs w:val="14"/>
        </w:rPr>
      </w:pPr>
      <w:r w:rsidRPr="00E747DF">
        <w:rPr>
          <w:rFonts w:ascii="Arial" w:hAnsi="Arial" w:cs="Arial"/>
          <w:b/>
          <w:bCs/>
          <w:sz w:val="20"/>
          <w:szCs w:val="20"/>
        </w:rPr>
        <w:lastRenderedPageBreak/>
        <w:t>Reflexo Vagal / Síncope:</w:t>
      </w:r>
      <w:r w:rsidRPr="00E747DF">
        <w:rPr>
          <w:rFonts w:ascii="Arial" w:hAnsi="Arial" w:cs="Arial"/>
          <w:sz w:val="20"/>
          <w:szCs w:val="20"/>
        </w:rPr>
        <w:t xml:space="preserve"> Queda transitória da pressão arterial e frequência cardíaca decorrente do estímulo vagal, podendo ocasionar tontura, palidez ou desmaio transitório. </w:t>
      </w:r>
    </w:p>
    <w:p w14:paraId="731A548A" w14:textId="2156E1C2" w:rsidR="001E5AD8" w:rsidRPr="00E747DF" w:rsidRDefault="003E711D" w:rsidP="001E5AD8">
      <w:pPr>
        <w:pStyle w:val="PargrafodaLista"/>
        <w:numPr>
          <w:ilvl w:val="0"/>
          <w:numId w:val="3"/>
        </w:numPr>
        <w:spacing w:after="240"/>
        <w:ind w:left="-567" w:right="-567" w:hanging="283"/>
        <w:jc w:val="both"/>
        <w:rPr>
          <w:rFonts w:ascii="Arial" w:hAnsi="Arial" w:cs="Arial"/>
          <w:sz w:val="14"/>
          <w:szCs w:val="14"/>
        </w:rPr>
      </w:pPr>
      <w:proofErr w:type="spellStart"/>
      <w:r w:rsidRPr="00E747DF">
        <w:rPr>
          <w:rFonts w:ascii="Arial" w:hAnsi="Arial" w:cs="Arial"/>
          <w:b/>
          <w:bCs/>
          <w:sz w:val="20"/>
          <w:szCs w:val="20"/>
        </w:rPr>
        <w:t>Laringoespasmo</w:t>
      </w:r>
      <w:proofErr w:type="spellEnd"/>
      <w:r w:rsidRPr="00E747DF">
        <w:rPr>
          <w:rFonts w:ascii="Arial" w:hAnsi="Arial" w:cs="Arial"/>
          <w:b/>
          <w:bCs/>
          <w:sz w:val="20"/>
          <w:szCs w:val="20"/>
        </w:rPr>
        <w:t xml:space="preserve"> / Broncoespasmo:</w:t>
      </w:r>
      <w:r w:rsidRPr="00E747DF">
        <w:rPr>
          <w:rFonts w:ascii="Arial" w:hAnsi="Arial" w:cs="Arial"/>
          <w:sz w:val="20"/>
          <w:szCs w:val="20"/>
        </w:rPr>
        <w:t xml:space="preserve"> Fechamento reativo temporário das pregas vocais ou vias aéreas inferiores, extremamente raro, revertido com manobras clínicas e suporte.</w:t>
      </w:r>
    </w:p>
    <w:p w14:paraId="1BF07738" w14:textId="77777777" w:rsidR="001E5AD8" w:rsidRPr="001E5AD8" w:rsidRDefault="001E5AD8" w:rsidP="001E5AD8">
      <w:pPr>
        <w:pStyle w:val="PargrafodaLista"/>
        <w:spacing w:after="100" w:afterAutospacing="1"/>
        <w:ind w:left="-567" w:right="-567"/>
        <w:jc w:val="both"/>
        <w:rPr>
          <w:rFonts w:ascii="Arial" w:hAnsi="Arial" w:cs="Arial"/>
          <w:sz w:val="2"/>
          <w:szCs w:val="2"/>
        </w:rPr>
      </w:pPr>
    </w:p>
    <w:p w14:paraId="50F78C42" w14:textId="60BD45F2" w:rsidR="001E5AD8" w:rsidRPr="00E747DF" w:rsidRDefault="003E711D" w:rsidP="001E5AD8">
      <w:pPr>
        <w:pStyle w:val="PargrafodaLista"/>
        <w:numPr>
          <w:ilvl w:val="0"/>
          <w:numId w:val="3"/>
        </w:numPr>
        <w:spacing w:before="120"/>
        <w:ind w:left="-567" w:right="-567" w:hanging="283"/>
        <w:jc w:val="both"/>
        <w:rPr>
          <w:rFonts w:ascii="Arial" w:hAnsi="Arial" w:cs="Arial"/>
          <w:sz w:val="14"/>
          <w:szCs w:val="14"/>
        </w:rPr>
      </w:pPr>
      <w:r w:rsidRPr="00E747DF">
        <w:rPr>
          <w:rFonts w:ascii="Arial" w:hAnsi="Arial" w:cs="Arial"/>
          <w:b/>
          <w:bCs/>
          <w:sz w:val="20"/>
          <w:szCs w:val="20"/>
        </w:rPr>
        <w:t>Reações Alérgicas:</w:t>
      </w:r>
      <w:r w:rsidRPr="00E747DF">
        <w:rPr>
          <w:rFonts w:ascii="Arial" w:hAnsi="Arial" w:cs="Arial"/>
          <w:sz w:val="20"/>
          <w:szCs w:val="20"/>
        </w:rPr>
        <w:t xml:space="preserve"> Hipersensibilidade aos anestésicos tópicos, vasoconstritores ou corantes alimentares (raro). </w:t>
      </w:r>
    </w:p>
    <w:p w14:paraId="003AED08" w14:textId="7D56BCCF" w:rsidR="003E711D" w:rsidRPr="001E5AD8" w:rsidRDefault="003E711D" w:rsidP="001E5AD8">
      <w:pPr>
        <w:pStyle w:val="PargrafodaLista"/>
        <w:numPr>
          <w:ilvl w:val="0"/>
          <w:numId w:val="3"/>
        </w:numPr>
        <w:spacing w:before="120"/>
        <w:ind w:left="-567" w:right="-567" w:hanging="283"/>
        <w:jc w:val="both"/>
        <w:rPr>
          <w:rFonts w:ascii="Arial" w:hAnsi="Arial" w:cs="Arial"/>
          <w:sz w:val="20"/>
          <w:szCs w:val="20"/>
        </w:rPr>
      </w:pPr>
      <w:r w:rsidRPr="001E5AD8">
        <w:rPr>
          <w:rFonts w:ascii="Arial" w:hAnsi="Arial" w:cs="Arial"/>
          <w:b/>
          <w:bCs/>
          <w:sz w:val="20"/>
          <w:szCs w:val="20"/>
        </w:rPr>
        <w:t>Aspiração Alimentar (no exame FEES):</w:t>
      </w:r>
      <w:r w:rsidRPr="001E5AD8">
        <w:rPr>
          <w:rFonts w:ascii="Arial" w:hAnsi="Arial" w:cs="Arial"/>
          <w:sz w:val="20"/>
          <w:szCs w:val="20"/>
        </w:rPr>
        <w:t xml:space="preserve"> Durante a avaliação da deglutição, pode ocorrer entrada de pequena quantidade de alimento/líquido na via aérea, o que faz parte do próprio diagnóstico funcional de disfagia. O exame é monitorado para interrupção imediata em caso de risco elevado. </w:t>
      </w:r>
    </w:p>
    <w:p w14:paraId="023E3C22" w14:textId="77777777" w:rsidR="003E711D" w:rsidRPr="001E5AD8" w:rsidRDefault="003E711D" w:rsidP="003E711D">
      <w:pPr>
        <w:pStyle w:val="PargrafodaLista"/>
        <w:ind w:left="-491" w:right="-567"/>
        <w:rPr>
          <w:rFonts w:ascii="Arial" w:hAnsi="Arial" w:cs="Arial"/>
          <w:b/>
          <w:bCs/>
          <w:sz w:val="20"/>
          <w:szCs w:val="20"/>
        </w:rPr>
      </w:pPr>
    </w:p>
    <w:p w14:paraId="6F7CC144" w14:textId="3001E440" w:rsidR="003E711D" w:rsidRDefault="003E711D" w:rsidP="001E5AD8">
      <w:pPr>
        <w:pStyle w:val="PargrafodaLista"/>
        <w:ind w:left="-851" w:right="-567"/>
        <w:jc w:val="both"/>
        <w:rPr>
          <w:rFonts w:ascii="Arial" w:hAnsi="Arial" w:cs="Arial"/>
          <w:sz w:val="20"/>
          <w:szCs w:val="20"/>
        </w:rPr>
      </w:pPr>
      <w:r w:rsidRPr="001E5AD8">
        <w:rPr>
          <w:rFonts w:ascii="Arial" w:hAnsi="Arial" w:cs="Arial"/>
          <w:b/>
          <w:bCs/>
          <w:sz w:val="20"/>
          <w:szCs w:val="20"/>
        </w:rPr>
        <w:t xml:space="preserve">IMPORTANTE - Orientação de Segurança e Jejum: </w:t>
      </w:r>
      <w:r w:rsidRPr="003E711D">
        <w:rPr>
          <w:rFonts w:ascii="Arial" w:hAnsi="Arial" w:cs="Arial"/>
          <w:sz w:val="20"/>
          <w:szCs w:val="20"/>
        </w:rPr>
        <w:t xml:space="preserve">Seguir estritamente o tempo de jejum recomendado pela equipe médica (geralmente de 2 a 3 horas para sólidos e líquidos, a fim de evitar broncoaspiração durante eventual reflexo de </w:t>
      </w:r>
      <w:proofErr w:type="spellStart"/>
      <w:r w:rsidRPr="003E711D">
        <w:rPr>
          <w:rFonts w:ascii="Arial" w:hAnsi="Arial" w:cs="Arial"/>
          <w:sz w:val="20"/>
          <w:szCs w:val="20"/>
        </w:rPr>
        <w:t>emese</w:t>
      </w:r>
      <w:proofErr w:type="spellEnd"/>
      <w:r w:rsidRPr="003E711D">
        <w:rPr>
          <w:rFonts w:ascii="Arial" w:hAnsi="Arial" w:cs="Arial"/>
          <w:sz w:val="20"/>
          <w:szCs w:val="20"/>
        </w:rPr>
        <w:t>). Caso tenha recebido anestesia tópica na garganta, aguarde pelo menos 30 a 60 minutos após o exame para ingerir líquidos ou alimentos, prevenindo engasgos.</w:t>
      </w:r>
    </w:p>
    <w:p w14:paraId="03AB8BCC" w14:textId="77777777" w:rsidR="003E711D" w:rsidRPr="001E5AD8" w:rsidRDefault="003E711D" w:rsidP="003E711D">
      <w:pPr>
        <w:pStyle w:val="PargrafodaLista"/>
        <w:ind w:left="-491" w:right="-567"/>
        <w:rPr>
          <w:rFonts w:ascii="Arial" w:hAnsi="Arial" w:cs="Arial"/>
          <w:sz w:val="20"/>
          <w:szCs w:val="20"/>
        </w:rPr>
      </w:pPr>
    </w:p>
    <w:p w14:paraId="10C62DE3" w14:textId="77777777" w:rsidR="001E5AD8" w:rsidRDefault="003E711D" w:rsidP="001E5AD8">
      <w:pPr>
        <w:pStyle w:val="PargrafodaLista"/>
        <w:numPr>
          <w:ilvl w:val="0"/>
          <w:numId w:val="1"/>
        </w:numPr>
        <w:ind w:right="-567"/>
        <w:rPr>
          <w:rFonts w:ascii="Arial" w:hAnsi="Arial" w:cs="Arial"/>
          <w:b/>
          <w:bCs/>
          <w:sz w:val="20"/>
          <w:szCs w:val="20"/>
        </w:rPr>
      </w:pPr>
      <w:r w:rsidRPr="001E5AD8">
        <w:rPr>
          <w:rFonts w:ascii="Arial" w:hAnsi="Arial" w:cs="Arial"/>
          <w:b/>
          <w:bCs/>
          <w:sz w:val="20"/>
          <w:szCs w:val="20"/>
        </w:rPr>
        <w:t xml:space="preserve">DECLARAÇÃO E ESCLARECIMENTO DE PRÉ-CONDIÇÕES DO PACIENTE </w:t>
      </w:r>
    </w:p>
    <w:p w14:paraId="739BA4B8" w14:textId="77777777" w:rsidR="001E5AD8" w:rsidRPr="00E747DF" w:rsidRDefault="001E5AD8" w:rsidP="001E5AD8">
      <w:pPr>
        <w:pStyle w:val="PargrafodaLista"/>
        <w:ind w:left="-491" w:right="-567"/>
        <w:rPr>
          <w:rFonts w:ascii="Arial" w:hAnsi="Arial" w:cs="Arial"/>
          <w:b/>
          <w:bCs/>
          <w:sz w:val="20"/>
          <w:szCs w:val="20"/>
        </w:rPr>
      </w:pPr>
    </w:p>
    <w:p w14:paraId="79E1DB3D" w14:textId="77777777" w:rsidR="001E5AD8" w:rsidRDefault="003E711D" w:rsidP="001E5AD8">
      <w:pPr>
        <w:pStyle w:val="PargrafodaLista"/>
        <w:ind w:left="-851" w:right="-567"/>
        <w:rPr>
          <w:rFonts w:ascii="Arial" w:hAnsi="Arial" w:cs="Arial"/>
          <w:sz w:val="20"/>
          <w:szCs w:val="20"/>
        </w:rPr>
      </w:pPr>
      <w:r w:rsidRPr="001E5AD8">
        <w:rPr>
          <w:rFonts w:ascii="Arial" w:hAnsi="Arial" w:cs="Arial"/>
          <w:sz w:val="20"/>
          <w:szCs w:val="20"/>
        </w:rPr>
        <w:t xml:space="preserve">O paciente ou seu responsável compromete-se a informar ao médico executor qualquer uma das seguintes condições: </w:t>
      </w:r>
    </w:p>
    <w:p w14:paraId="10E23FAD" w14:textId="77777777" w:rsidR="001E5AD8" w:rsidRDefault="001E5AD8" w:rsidP="001E5AD8">
      <w:pPr>
        <w:pStyle w:val="PargrafodaLista"/>
        <w:ind w:left="-491" w:right="-567"/>
        <w:rPr>
          <w:rFonts w:ascii="Arial" w:hAnsi="Arial" w:cs="Arial"/>
          <w:sz w:val="20"/>
          <w:szCs w:val="20"/>
        </w:rPr>
      </w:pPr>
    </w:p>
    <w:p w14:paraId="61C02A58" w14:textId="2C82062B" w:rsidR="001E5AD8" w:rsidRPr="001E5AD8" w:rsidRDefault="003E711D" w:rsidP="001E5AD8">
      <w:pPr>
        <w:pStyle w:val="PargrafodaLista"/>
        <w:numPr>
          <w:ilvl w:val="0"/>
          <w:numId w:val="5"/>
        </w:numPr>
        <w:spacing w:after="100" w:afterAutospacing="1"/>
        <w:ind w:left="-567" w:right="-567" w:hanging="283"/>
        <w:jc w:val="both"/>
        <w:rPr>
          <w:rFonts w:ascii="Arial" w:hAnsi="Arial" w:cs="Arial"/>
          <w:b/>
          <w:bCs/>
          <w:sz w:val="20"/>
          <w:szCs w:val="20"/>
        </w:rPr>
      </w:pPr>
      <w:r w:rsidRPr="001E5AD8">
        <w:rPr>
          <w:rFonts w:ascii="Arial" w:hAnsi="Arial" w:cs="Arial"/>
          <w:sz w:val="20"/>
          <w:szCs w:val="20"/>
        </w:rPr>
        <w:t>Histórico de alergias a medicamentos (especialmente anestésicos locais tipo amida/éster, sulfas ou látex) ou corantes;</w:t>
      </w:r>
    </w:p>
    <w:p w14:paraId="46FAB8A8" w14:textId="688618A2" w:rsidR="001E5AD8" w:rsidRPr="001E5AD8" w:rsidRDefault="003E711D" w:rsidP="001E5AD8">
      <w:pPr>
        <w:pStyle w:val="PargrafodaLista"/>
        <w:numPr>
          <w:ilvl w:val="0"/>
          <w:numId w:val="4"/>
        </w:numPr>
        <w:spacing w:after="100" w:afterAutospacing="1"/>
        <w:ind w:left="-567" w:right="-567" w:hanging="283"/>
        <w:jc w:val="both"/>
        <w:rPr>
          <w:rFonts w:ascii="Arial" w:hAnsi="Arial" w:cs="Arial"/>
          <w:sz w:val="20"/>
          <w:szCs w:val="20"/>
        </w:rPr>
      </w:pPr>
      <w:r w:rsidRPr="003E711D">
        <w:rPr>
          <w:rFonts w:ascii="Arial" w:hAnsi="Arial" w:cs="Arial"/>
          <w:sz w:val="20"/>
          <w:szCs w:val="20"/>
        </w:rPr>
        <w:t xml:space="preserve">Uso de medicamentos anticoagulantes, </w:t>
      </w:r>
      <w:proofErr w:type="spellStart"/>
      <w:r w:rsidRPr="003E711D">
        <w:rPr>
          <w:rFonts w:ascii="Arial" w:hAnsi="Arial" w:cs="Arial"/>
          <w:sz w:val="20"/>
          <w:szCs w:val="20"/>
        </w:rPr>
        <w:t>antiagregantes</w:t>
      </w:r>
      <w:proofErr w:type="spellEnd"/>
      <w:r w:rsidRPr="003E711D">
        <w:rPr>
          <w:rFonts w:ascii="Arial" w:hAnsi="Arial" w:cs="Arial"/>
          <w:sz w:val="20"/>
          <w:szCs w:val="20"/>
        </w:rPr>
        <w:t xml:space="preserve"> plaquetários (</w:t>
      </w:r>
      <w:proofErr w:type="spellStart"/>
      <w:r w:rsidRPr="003E711D">
        <w:rPr>
          <w:rFonts w:ascii="Arial" w:hAnsi="Arial" w:cs="Arial"/>
          <w:sz w:val="20"/>
          <w:szCs w:val="20"/>
        </w:rPr>
        <w:t>ex</w:t>
      </w:r>
      <w:proofErr w:type="spellEnd"/>
      <w:r w:rsidRPr="003E711D">
        <w:rPr>
          <w:rFonts w:ascii="Arial" w:hAnsi="Arial" w:cs="Arial"/>
          <w:sz w:val="20"/>
          <w:szCs w:val="20"/>
        </w:rPr>
        <w:t xml:space="preserve">: AAS, </w:t>
      </w:r>
      <w:proofErr w:type="spellStart"/>
      <w:r w:rsidRPr="003E711D">
        <w:rPr>
          <w:rFonts w:ascii="Arial" w:hAnsi="Arial" w:cs="Arial"/>
          <w:sz w:val="20"/>
          <w:szCs w:val="20"/>
        </w:rPr>
        <w:t>Clopidogrel</w:t>
      </w:r>
      <w:proofErr w:type="spellEnd"/>
      <w:r w:rsidRPr="003E711D">
        <w:rPr>
          <w:rFonts w:ascii="Arial" w:hAnsi="Arial" w:cs="Arial"/>
          <w:sz w:val="20"/>
          <w:szCs w:val="20"/>
        </w:rPr>
        <w:t>, Warfarina, Rivaroxabana);</w:t>
      </w:r>
    </w:p>
    <w:p w14:paraId="2F6F7496" w14:textId="4925E3B3" w:rsidR="001E5AD8" w:rsidRPr="001E5AD8" w:rsidRDefault="003E711D" w:rsidP="001E5AD8">
      <w:pPr>
        <w:pStyle w:val="PargrafodaLista"/>
        <w:numPr>
          <w:ilvl w:val="0"/>
          <w:numId w:val="4"/>
        </w:numPr>
        <w:spacing w:after="100" w:afterAutospacing="1"/>
        <w:ind w:left="-567" w:right="-567" w:hanging="283"/>
        <w:jc w:val="both"/>
        <w:rPr>
          <w:rFonts w:ascii="Arial" w:hAnsi="Arial" w:cs="Arial"/>
          <w:sz w:val="20"/>
          <w:szCs w:val="20"/>
        </w:rPr>
      </w:pPr>
      <w:r w:rsidRPr="003E711D">
        <w:rPr>
          <w:rFonts w:ascii="Arial" w:hAnsi="Arial" w:cs="Arial"/>
          <w:sz w:val="20"/>
          <w:szCs w:val="20"/>
        </w:rPr>
        <w:t xml:space="preserve">Presença de marca-passo, distúrbios cardíacos graves ou episódios prévios de broncoespasmo/asma grave; </w:t>
      </w:r>
    </w:p>
    <w:p w14:paraId="1E5A00F1" w14:textId="77777777" w:rsidR="003E711D" w:rsidRDefault="003E711D" w:rsidP="001E5AD8">
      <w:pPr>
        <w:pStyle w:val="PargrafodaLista"/>
        <w:numPr>
          <w:ilvl w:val="0"/>
          <w:numId w:val="4"/>
        </w:numPr>
        <w:spacing w:after="100" w:afterAutospacing="1"/>
        <w:ind w:left="-567" w:right="-567" w:hanging="283"/>
        <w:jc w:val="both"/>
        <w:rPr>
          <w:rFonts w:ascii="Arial" w:hAnsi="Arial" w:cs="Arial"/>
          <w:sz w:val="20"/>
          <w:szCs w:val="20"/>
        </w:rPr>
      </w:pPr>
      <w:r w:rsidRPr="003E711D">
        <w:rPr>
          <w:rFonts w:ascii="Arial" w:hAnsi="Arial" w:cs="Arial"/>
          <w:sz w:val="20"/>
          <w:szCs w:val="20"/>
        </w:rPr>
        <w:t>Gestação em andamento ou suspeita; história de crises convulsivas ou episódios sincopais prévios.</w:t>
      </w:r>
    </w:p>
    <w:p w14:paraId="05EC1801" w14:textId="77777777" w:rsidR="003E711D" w:rsidRDefault="003E711D" w:rsidP="003E711D">
      <w:pPr>
        <w:pStyle w:val="PargrafodaLista"/>
        <w:ind w:left="-491" w:right="-567"/>
        <w:rPr>
          <w:rFonts w:ascii="Arial" w:hAnsi="Arial" w:cs="Arial"/>
          <w:sz w:val="20"/>
          <w:szCs w:val="20"/>
        </w:rPr>
      </w:pPr>
    </w:p>
    <w:p w14:paraId="5ECD0DD5" w14:textId="7B987F57" w:rsidR="003E711D" w:rsidRPr="001E5AD8" w:rsidRDefault="003E711D" w:rsidP="003E711D">
      <w:pPr>
        <w:pStyle w:val="PargrafodaLista"/>
        <w:numPr>
          <w:ilvl w:val="0"/>
          <w:numId w:val="1"/>
        </w:numPr>
        <w:ind w:right="-567"/>
        <w:rPr>
          <w:rFonts w:ascii="Arial" w:hAnsi="Arial" w:cs="Arial"/>
          <w:b/>
          <w:bCs/>
          <w:sz w:val="20"/>
          <w:szCs w:val="20"/>
        </w:rPr>
      </w:pPr>
      <w:r w:rsidRPr="001E5AD8">
        <w:rPr>
          <w:rFonts w:ascii="Arial" w:hAnsi="Arial" w:cs="Arial"/>
          <w:b/>
          <w:bCs/>
          <w:sz w:val="20"/>
          <w:szCs w:val="20"/>
        </w:rPr>
        <w:t xml:space="preserve">CONSENTIMENTO DO PACIENTE / RESPONSÁVEL LEGAL </w:t>
      </w:r>
    </w:p>
    <w:p w14:paraId="2FA73347" w14:textId="77777777" w:rsidR="003E711D" w:rsidRDefault="003E711D" w:rsidP="003E711D">
      <w:pPr>
        <w:pStyle w:val="PargrafodaLista"/>
        <w:ind w:left="-491" w:right="-567"/>
        <w:rPr>
          <w:rFonts w:ascii="Arial" w:hAnsi="Arial" w:cs="Arial"/>
          <w:sz w:val="20"/>
          <w:szCs w:val="20"/>
        </w:rPr>
      </w:pPr>
    </w:p>
    <w:p w14:paraId="574EEAD7" w14:textId="77777777" w:rsidR="003E711D" w:rsidRDefault="003E711D" w:rsidP="001E5AD8">
      <w:pPr>
        <w:pStyle w:val="PargrafodaLista"/>
        <w:ind w:left="-851" w:right="-567"/>
        <w:jc w:val="both"/>
        <w:rPr>
          <w:rFonts w:ascii="Arial" w:hAnsi="Arial" w:cs="Arial"/>
          <w:sz w:val="20"/>
          <w:szCs w:val="20"/>
        </w:rPr>
      </w:pPr>
      <w:r w:rsidRPr="003E711D">
        <w:rPr>
          <w:rFonts w:ascii="Arial" w:hAnsi="Arial" w:cs="Arial"/>
          <w:sz w:val="20"/>
          <w:szCs w:val="20"/>
        </w:rPr>
        <w:t xml:space="preserve">Declaramos que lemos (ou nos foi lido) o presente Termo de Consentimento e compreendemos plenamente todas as explicações prestadas pelo médico responsável em linguagem clara e acessível. Tivemos a oportunidade de fazer perguntas, sanar dúvidas e discutir alternativas de diagnóstico. Entendemos que o consentimento é livre e que podemos revogá-lo a qualquer momento antes da realização do procedimento, sem prejuízo no atendimento prestado. </w:t>
      </w:r>
    </w:p>
    <w:p w14:paraId="03AFD988" w14:textId="77777777" w:rsidR="001E5AD8" w:rsidRDefault="001E5AD8" w:rsidP="001E5AD8">
      <w:pPr>
        <w:pStyle w:val="PargrafodaLista"/>
        <w:ind w:left="-851" w:right="-567"/>
        <w:rPr>
          <w:rFonts w:ascii="Arial" w:hAnsi="Arial" w:cs="Arial"/>
          <w:sz w:val="20"/>
          <w:szCs w:val="20"/>
        </w:rPr>
      </w:pPr>
    </w:p>
    <w:p w14:paraId="1434F567" w14:textId="77777777" w:rsidR="003E711D" w:rsidRDefault="003E711D" w:rsidP="001E5AD8">
      <w:pPr>
        <w:pStyle w:val="PargrafodaLista"/>
        <w:ind w:left="-851" w:right="-567"/>
        <w:rPr>
          <w:rFonts w:ascii="Arial" w:hAnsi="Arial" w:cs="Arial"/>
          <w:sz w:val="20"/>
          <w:szCs w:val="20"/>
        </w:rPr>
      </w:pPr>
      <w:r w:rsidRPr="003E711D">
        <w:rPr>
          <w:rFonts w:ascii="Arial" w:hAnsi="Arial" w:cs="Arial"/>
          <w:sz w:val="20"/>
          <w:szCs w:val="20"/>
        </w:rPr>
        <w:t xml:space="preserve">Cidade/UF: __________________________, ______ de ______________________ </w:t>
      </w:r>
      <w:proofErr w:type="spellStart"/>
      <w:r w:rsidRPr="003E711D">
        <w:rPr>
          <w:rFonts w:ascii="Arial" w:hAnsi="Arial" w:cs="Arial"/>
          <w:sz w:val="20"/>
          <w:szCs w:val="20"/>
        </w:rPr>
        <w:t>de</w:t>
      </w:r>
      <w:proofErr w:type="spellEnd"/>
      <w:r w:rsidRPr="003E711D">
        <w:rPr>
          <w:rFonts w:ascii="Arial" w:hAnsi="Arial" w:cs="Arial"/>
          <w:sz w:val="20"/>
          <w:szCs w:val="20"/>
        </w:rPr>
        <w:t xml:space="preserve"> 20____. </w:t>
      </w:r>
    </w:p>
    <w:p w14:paraId="656F9CC3" w14:textId="77777777" w:rsidR="003E711D" w:rsidRDefault="003E711D" w:rsidP="001E5AD8">
      <w:pPr>
        <w:pStyle w:val="PargrafodaLista"/>
        <w:ind w:left="-851" w:right="-567"/>
        <w:rPr>
          <w:rFonts w:ascii="Arial" w:hAnsi="Arial" w:cs="Arial"/>
          <w:sz w:val="20"/>
          <w:szCs w:val="20"/>
        </w:rPr>
      </w:pPr>
    </w:p>
    <w:p w14:paraId="305AB99F" w14:textId="77777777" w:rsidR="00802190" w:rsidRDefault="00802190" w:rsidP="001E5AD8">
      <w:pPr>
        <w:pStyle w:val="PargrafodaLista"/>
        <w:ind w:left="-851" w:right="-567"/>
        <w:rPr>
          <w:rFonts w:ascii="Arial" w:hAnsi="Arial" w:cs="Arial"/>
          <w:sz w:val="20"/>
          <w:szCs w:val="20"/>
        </w:rPr>
      </w:pPr>
    </w:p>
    <w:p w14:paraId="58B75F71" w14:textId="4D5EC385" w:rsidR="00294AE0" w:rsidRDefault="009D3858" w:rsidP="001E5AD8">
      <w:pPr>
        <w:pStyle w:val="PargrafodaLista"/>
        <w:ind w:left="-851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 w14:anchorId="477F96C3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0;text-align:left;margin-left:195.4pt;margin-top:1.4pt;width:289.9pt;height:44.45pt;z-index:251658240" filled="f" stroked="f">
            <v:textbox style="mso-next-textbox:#_x0000_s2051">
              <w:txbxContent>
                <w:p w14:paraId="7992B786" w14:textId="77777777" w:rsidR="00294AE0" w:rsidRDefault="00294AE0" w:rsidP="00294AE0">
                  <w:pPr>
                    <w:pStyle w:val="PargrafodaLista"/>
                    <w:spacing w:line="360" w:lineRule="auto"/>
                    <w:ind w:left="-142" w:right="-567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E711D">
                    <w:rPr>
                      <w:rFonts w:ascii="Arial" w:hAnsi="Arial" w:cs="Arial"/>
                      <w:sz w:val="20"/>
                      <w:szCs w:val="20"/>
                    </w:rPr>
                    <w:t xml:space="preserve">Nome Legível: ____________________________________ </w:t>
                  </w:r>
                </w:p>
                <w:p w14:paraId="0C9780AD" w14:textId="77777777" w:rsidR="00294AE0" w:rsidRDefault="00294AE0" w:rsidP="00294AE0">
                  <w:pPr>
                    <w:pStyle w:val="PargrafodaLista"/>
                    <w:ind w:left="-142" w:right="-567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E711D">
                    <w:rPr>
                      <w:rFonts w:ascii="Arial" w:hAnsi="Arial" w:cs="Arial"/>
                      <w:sz w:val="20"/>
                      <w:szCs w:val="20"/>
                    </w:rPr>
                    <w:t xml:space="preserve">Parentesco/Grau (se aplicável): _____________________ </w:t>
                  </w:r>
                </w:p>
                <w:p w14:paraId="04C7A1B1" w14:textId="77777777" w:rsidR="00294AE0" w:rsidRDefault="00294AE0"/>
              </w:txbxContent>
            </v:textbox>
          </v:shape>
        </w:pict>
      </w:r>
    </w:p>
    <w:p w14:paraId="2B9D54B2" w14:textId="2B89219B" w:rsidR="003E711D" w:rsidRDefault="003E711D" w:rsidP="001E5AD8">
      <w:pPr>
        <w:pStyle w:val="PargrafodaLista"/>
        <w:ind w:left="-851" w:right="-567"/>
        <w:rPr>
          <w:rFonts w:ascii="Arial" w:hAnsi="Arial" w:cs="Arial"/>
          <w:b/>
          <w:bCs/>
          <w:sz w:val="20"/>
          <w:szCs w:val="20"/>
        </w:rPr>
      </w:pPr>
      <w:r w:rsidRPr="00E2157D">
        <w:rPr>
          <w:rFonts w:ascii="Arial" w:hAnsi="Arial" w:cs="Arial"/>
          <w:b/>
          <w:bCs/>
          <w:sz w:val="20"/>
          <w:szCs w:val="20"/>
        </w:rPr>
        <w:t>Assinatura do Paciente ou Responsável Legal</w:t>
      </w:r>
      <w:r w:rsidR="00294AE0">
        <w:rPr>
          <w:rFonts w:ascii="Arial" w:hAnsi="Arial" w:cs="Arial"/>
          <w:b/>
          <w:bCs/>
          <w:sz w:val="20"/>
          <w:szCs w:val="20"/>
        </w:rPr>
        <w:t>:</w:t>
      </w:r>
    </w:p>
    <w:p w14:paraId="038A809F" w14:textId="77777777" w:rsidR="00E2157D" w:rsidRPr="00E2157D" w:rsidRDefault="00E2157D" w:rsidP="001E5AD8">
      <w:pPr>
        <w:pStyle w:val="PargrafodaLista"/>
        <w:ind w:left="-851" w:right="-567"/>
        <w:rPr>
          <w:rFonts w:ascii="Arial" w:hAnsi="Arial" w:cs="Arial"/>
          <w:b/>
          <w:bCs/>
          <w:sz w:val="20"/>
          <w:szCs w:val="20"/>
        </w:rPr>
      </w:pPr>
    </w:p>
    <w:p w14:paraId="52A36A68" w14:textId="77777777" w:rsidR="003E711D" w:rsidRDefault="003E711D" w:rsidP="001E5AD8">
      <w:pPr>
        <w:pStyle w:val="PargrafodaLista"/>
        <w:ind w:left="-851" w:right="-567"/>
        <w:rPr>
          <w:rFonts w:ascii="Arial" w:hAnsi="Arial" w:cs="Arial"/>
          <w:sz w:val="20"/>
          <w:szCs w:val="20"/>
        </w:rPr>
      </w:pPr>
    </w:p>
    <w:p w14:paraId="13E17A90" w14:textId="77777777" w:rsidR="00294AE0" w:rsidRDefault="00294AE0" w:rsidP="001E5AD8">
      <w:pPr>
        <w:pStyle w:val="PargrafodaLista"/>
        <w:ind w:left="-851" w:right="-567"/>
        <w:rPr>
          <w:rFonts w:ascii="Arial" w:hAnsi="Arial" w:cs="Arial"/>
          <w:sz w:val="20"/>
          <w:szCs w:val="20"/>
        </w:rPr>
      </w:pPr>
    </w:p>
    <w:p w14:paraId="6AE2E97F" w14:textId="590AF06E" w:rsidR="00E2157D" w:rsidRDefault="009D3858" w:rsidP="001E5AD8">
      <w:pPr>
        <w:pStyle w:val="PargrafodaLista"/>
        <w:ind w:left="-851" w:right="-567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pict w14:anchorId="13B69AC8">
          <v:shape id="_x0000_s2052" type="#_x0000_t202" style="position:absolute;left:0;text-align:left;margin-left:195.4pt;margin-top:1.95pt;width:276.1pt;height:47.7pt;z-index:251659264" filled="f" stroked="f">
            <v:textbox>
              <w:txbxContent>
                <w:p w14:paraId="50B4B961" w14:textId="77777777" w:rsidR="00294AE0" w:rsidRDefault="00294AE0" w:rsidP="00294AE0">
                  <w:pPr>
                    <w:pStyle w:val="PargrafodaLista"/>
                    <w:spacing w:line="360" w:lineRule="auto"/>
                    <w:ind w:left="-142" w:right="-567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3E711D">
                    <w:rPr>
                      <w:rFonts w:ascii="Arial" w:hAnsi="Arial" w:cs="Arial"/>
                      <w:sz w:val="20"/>
                      <w:szCs w:val="20"/>
                    </w:rPr>
                    <w:t xml:space="preserve">Dr(a). ____________________________________ </w:t>
                  </w:r>
                </w:p>
                <w:p w14:paraId="40389562" w14:textId="77777777" w:rsidR="00294AE0" w:rsidRPr="00E747DF" w:rsidRDefault="00294AE0" w:rsidP="00294AE0">
                  <w:pPr>
                    <w:pStyle w:val="PargrafodaLista"/>
                    <w:spacing w:line="360" w:lineRule="auto"/>
                    <w:ind w:left="-142" w:right="-567"/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</w:pPr>
                  <w:r w:rsidRPr="00E747DF">
                    <w:rPr>
                      <w:rFonts w:ascii="Arial" w:hAnsi="Arial" w:cs="Arial"/>
                      <w:color w:val="000000" w:themeColor="text1"/>
                      <w:sz w:val="20"/>
                      <w:szCs w:val="20"/>
                    </w:rPr>
                    <w:t>CRM: ______________ / UF: ______</w:t>
                  </w:r>
                </w:p>
                <w:p w14:paraId="02E2C538" w14:textId="77777777" w:rsidR="00294AE0" w:rsidRDefault="00294AE0"/>
              </w:txbxContent>
            </v:textbox>
          </v:shape>
        </w:pict>
      </w:r>
    </w:p>
    <w:p w14:paraId="4FA715FA" w14:textId="137E9325" w:rsidR="00E2157D" w:rsidRDefault="003E711D" w:rsidP="001E5AD8">
      <w:pPr>
        <w:pStyle w:val="PargrafodaLista"/>
        <w:ind w:left="-851" w:right="-567"/>
        <w:rPr>
          <w:rFonts w:ascii="Arial" w:hAnsi="Arial" w:cs="Arial"/>
          <w:b/>
          <w:bCs/>
          <w:sz w:val="20"/>
          <w:szCs w:val="20"/>
        </w:rPr>
      </w:pPr>
      <w:r w:rsidRPr="00E2157D">
        <w:rPr>
          <w:rFonts w:ascii="Arial" w:hAnsi="Arial" w:cs="Arial"/>
          <w:b/>
          <w:bCs/>
          <w:sz w:val="20"/>
          <w:szCs w:val="20"/>
        </w:rPr>
        <w:t>Assinatura e Carimbo do Médico Executor</w:t>
      </w:r>
      <w:r w:rsidR="00294AE0">
        <w:rPr>
          <w:rFonts w:ascii="Arial" w:hAnsi="Arial" w:cs="Arial"/>
          <w:b/>
          <w:bCs/>
          <w:sz w:val="20"/>
          <w:szCs w:val="20"/>
        </w:rPr>
        <w:t>:</w:t>
      </w:r>
    </w:p>
    <w:p w14:paraId="48E824ED" w14:textId="004AC653" w:rsidR="003E711D" w:rsidRPr="00E2157D" w:rsidRDefault="003E711D" w:rsidP="001E5AD8">
      <w:pPr>
        <w:pStyle w:val="PargrafodaLista"/>
        <w:ind w:left="-851" w:right="-567"/>
        <w:rPr>
          <w:rFonts w:ascii="Arial" w:hAnsi="Arial" w:cs="Arial"/>
          <w:b/>
          <w:bCs/>
          <w:sz w:val="20"/>
          <w:szCs w:val="20"/>
        </w:rPr>
      </w:pPr>
      <w:r w:rsidRPr="00E2157D">
        <w:rPr>
          <w:rFonts w:ascii="Arial" w:hAnsi="Arial" w:cs="Arial"/>
          <w:b/>
          <w:bCs/>
          <w:sz w:val="20"/>
          <w:szCs w:val="20"/>
        </w:rPr>
        <w:t xml:space="preserve"> </w:t>
      </w:r>
    </w:p>
    <w:sectPr w:rsidR="003E711D" w:rsidRPr="00E2157D" w:rsidSect="001E5AD8">
      <w:headerReference w:type="default" r:id="rId8"/>
      <w:pgSz w:w="11906" w:h="16838"/>
      <w:pgMar w:top="1276" w:right="991" w:bottom="851" w:left="1276" w:header="28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FC770" w14:textId="77777777" w:rsidR="009D3858" w:rsidRDefault="009D3858" w:rsidP="009B7052">
      <w:pPr>
        <w:spacing w:after="0" w:line="240" w:lineRule="auto"/>
      </w:pPr>
      <w:r>
        <w:separator/>
      </w:r>
    </w:p>
  </w:endnote>
  <w:endnote w:type="continuationSeparator" w:id="0">
    <w:p w14:paraId="36B6714C" w14:textId="77777777" w:rsidR="009D3858" w:rsidRDefault="009D3858" w:rsidP="009B7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3FED12" w14:textId="77777777" w:rsidR="009D3858" w:rsidRDefault="009D3858" w:rsidP="009B7052">
      <w:pPr>
        <w:spacing w:after="0" w:line="240" w:lineRule="auto"/>
      </w:pPr>
      <w:r>
        <w:separator/>
      </w:r>
    </w:p>
  </w:footnote>
  <w:footnote w:type="continuationSeparator" w:id="0">
    <w:p w14:paraId="5C14DC00" w14:textId="77777777" w:rsidR="009D3858" w:rsidRDefault="009D3858" w:rsidP="009B70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88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97"/>
      <w:gridCol w:w="9387"/>
    </w:tblGrid>
    <w:tr w:rsidR="009B7052" w:rsidRPr="000C5751" w14:paraId="773EB78F" w14:textId="77777777" w:rsidTr="001C1291">
      <w:trPr>
        <w:trHeight w:val="704"/>
        <w:jc w:val="center"/>
      </w:trPr>
      <w:tc>
        <w:tcPr>
          <w:tcW w:w="1497" w:type="dxa"/>
          <w:tcBorders>
            <w:top w:val="nil"/>
            <w:left w:val="nil"/>
            <w:bottom w:val="nil"/>
            <w:right w:val="nil"/>
          </w:tcBorders>
        </w:tcPr>
        <w:p w14:paraId="5DAF2176" w14:textId="77777777" w:rsidR="009B7052" w:rsidRDefault="009B7052" w:rsidP="009B7052">
          <w:pPr>
            <w:pStyle w:val="Cabealho"/>
            <w:ind w:left="179" w:right="-321"/>
            <w:rPr>
              <w:rFonts w:eastAsia="Calibri"/>
              <w:sz w:val="36"/>
            </w:rPr>
          </w:pPr>
          <w:r>
            <w:rPr>
              <w:rFonts w:eastAsia="Calibri"/>
              <w:noProof/>
            </w:rPr>
            <w:drawing>
              <wp:anchor distT="0" distB="0" distL="114300" distR="114300" simplePos="0" relativeHeight="251657216" behindDoc="0" locked="0" layoutInCell="1" allowOverlap="1" wp14:anchorId="3C14E7CE" wp14:editId="6A238856">
                <wp:simplePos x="0" y="0"/>
                <wp:positionH relativeFrom="column">
                  <wp:posOffset>-207010</wp:posOffset>
                </wp:positionH>
                <wp:positionV relativeFrom="paragraph">
                  <wp:posOffset>-27940</wp:posOffset>
                </wp:positionV>
                <wp:extent cx="1034329" cy="466725"/>
                <wp:effectExtent l="0" t="0" r="0" b="0"/>
                <wp:wrapNone/>
                <wp:docPr id="405151461" name="Imagem 1" descr="LOGO SANTA CAS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0" descr="LOGO SANTA CAS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2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4329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9387" w:type="dxa"/>
          <w:tcBorders>
            <w:top w:val="nil"/>
            <w:left w:val="nil"/>
            <w:bottom w:val="single" w:sz="12" w:space="0" w:color="auto"/>
            <w:right w:val="nil"/>
          </w:tcBorders>
          <w:shd w:val="clear" w:color="auto" w:fill="A6A6A6"/>
          <w:vAlign w:val="center"/>
        </w:tcPr>
        <w:p w14:paraId="22A38C01" w14:textId="43903222" w:rsidR="009B7052" w:rsidRPr="009B7052" w:rsidRDefault="003E711D" w:rsidP="009B7052">
          <w:pPr>
            <w:pStyle w:val="Default"/>
            <w:ind w:right="-98"/>
            <w:jc w:val="center"/>
            <w:rPr>
              <w:rFonts w:ascii="Arial" w:hAnsi="Arial" w:cs="Arial"/>
              <w:b/>
              <w:smallCaps/>
              <w:sz w:val="28"/>
            </w:rPr>
          </w:pPr>
          <w:r w:rsidRPr="003E711D">
            <w:rPr>
              <w:rFonts w:ascii="Arial" w:hAnsi="Arial" w:cs="Arial"/>
              <w:b/>
              <w:smallCaps/>
              <w:sz w:val="28"/>
            </w:rPr>
            <w:t xml:space="preserve">Termo </w:t>
          </w:r>
          <w:r>
            <w:rPr>
              <w:rFonts w:ascii="Arial" w:hAnsi="Arial" w:cs="Arial"/>
              <w:b/>
              <w:smallCaps/>
              <w:sz w:val="28"/>
            </w:rPr>
            <w:t>d</w:t>
          </w:r>
          <w:r w:rsidRPr="003E711D">
            <w:rPr>
              <w:rFonts w:ascii="Arial" w:hAnsi="Arial" w:cs="Arial"/>
              <w:b/>
              <w:smallCaps/>
              <w:sz w:val="28"/>
            </w:rPr>
            <w:t xml:space="preserve">e Esclarecimento, Ciência </w:t>
          </w:r>
          <w:r>
            <w:rPr>
              <w:rFonts w:ascii="Arial" w:hAnsi="Arial" w:cs="Arial"/>
              <w:b/>
              <w:smallCaps/>
              <w:sz w:val="28"/>
            </w:rPr>
            <w:t>e</w:t>
          </w:r>
          <w:r w:rsidRPr="003E711D">
            <w:rPr>
              <w:rFonts w:ascii="Arial" w:hAnsi="Arial" w:cs="Arial"/>
              <w:b/>
              <w:smallCaps/>
              <w:sz w:val="28"/>
            </w:rPr>
            <w:t xml:space="preserve"> Consentimento Informado Setor </w:t>
          </w:r>
          <w:r>
            <w:rPr>
              <w:rFonts w:ascii="Arial" w:hAnsi="Arial" w:cs="Arial"/>
              <w:b/>
              <w:smallCaps/>
              <w:sz w:val="28"/>
            </w:rPr>
            <w:t>d</w:t>
          </w:r>
          <w:r w:rsidRPr="003E711D">
            <w:rPr>
              <w:rFonts w:ascii="Arial" w:hAnsi="Arial" w:cs="Arial"/>
              <w:b/>
              <w:smallCaps/>
              <w:sz w:val="28"/>
            </w:rPr>
            <w:t>e Endoscopia Otorrinolaringológica</w:t>
          </w:r>
        </w:p>
      </w:tc>
    </w:tr>
  </w:tbl>
  <w:p w14:paraId="66E263FD" w14:textId="77777777" w:rsidR="009B7052" w:rsidRPr="005709DE" w:rsidRDefault="009B7052" w:rsidP="000E306F">
    <w:pPr>
      <w:pStyle w:val="Cabealh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46C70"/>
    <w:multiLevelType w:val="hybridMultilevel"/>
    <w:tmpl w:val="8F82E52A"/>
    <w:lvl w:ilvl="0" w:tplc="0416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1" w15:restartNumberingAfterBreak="0">
    <w:nsid w:val="3E086D1A"/>
    <w:multiLevelType w:val="hybridMultilevel"/>
    <w:tmpl w:val="B8B800AA"/>
    <w:lvl w:ilvl="0" w:tplc="0416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2" w15:restartNumberingAfterBreak="0">
    <w:nsid w:val="6B0D1425"/>
    <w:multiLevelType w:val="hybridMultilevel"/>
    <w:tmpl w:val="0A220290"/>
    <w:lvl w:ilvl="0" w:tplc="04160001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abstractNum w:abstractNumId="3" w15:restartNumberingAfterBreak="0">
    <w:nsid w:val="6FB66E5A"/>
    <w:multiLevelType w:val="hybridMultilevel"/>
    <w:tmpl w:val="07F20CC8"/>
    <w:lvl w:ilvl="0" w:tplc="94EA67DE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" w:hanging="360"/>
      </w:pPr>
    </w:lvl>
    <w:lvl w:ilvl="2" w:tplc="0416001B" w:tentative="1">
      <w:start w:val="1"/>
      <w:numFmt w:val="lowerRoman"/>
      <w:lvlText w:val="%3."/>
      <w:lvlJc w:val="right"/>
      <w:pPr>
        <w:ind w:left="949" w:hanging="180"/>
      </w:pPr>
    </w:lvl>
    <w:lvl w:ilvl="3" w:tplc="0416000F" w:tentative="1">
      <w:start w:val="1"/>
      <w:numFmt w:val="decimal"/>
      <w:lvlText w:val="%4."/>
      <w:lvlJc w:val="left"/>
      <w:pPr>
        <w:ind w:left="1669" w:hanging="360"/>
      </w:pPr>
    </w:lvl>
    <w:lvl w:ilvl="4" w:tplc="04160019" w:tentative="1">
      <w:start w:val="1"/>
      <w:numFmt w:val="lowerLetter"/>
      <w:lvlText w:val="%5."/>
      <w:lvlJc w:val="left"/>
      <w:pPr>
        <w:ind w:left="2389" w:hanging="360"/>
      </w:pPr>
    </w:lvl>
    <w:lvl w:ilvl="5" w:tplc="0416001B" w:tentative="1">
      <w:start w:val="1"/>
      <w:numFmt w:val="lowerRoman"/>
      <w:lvlText w:val="%6."/>
      <w:lvlJc w:val="right"/>
      <w:pPr>
        <w:ind w:left="3109" w:hanging="180"/>
      </w:pPr>
    </w:lvl>
    <w:lvl w:ilvl="6" w:tplc="0416000F" w:tentative="1">
      <w:start w:val="1"/>
      <w:numFmt w:val="decimal"/>
      <w:lvlText w:val="%7."/>
      <w:lvlJc w:val="left"/>
      <w:pPr>
        <w:ind w:left="3829" w:hanging="360"/>
      </w:pPr>
    </w:lvl>
    <w:lvl w:ilvl="7" w:tplc="04160019" w:tentative="1">
      <w:start w:val="1"/>
      <w:numFmt w:val="lowerLetter"/>
      <w:lvlText w:val="%8."/>
      <w:lvlJc w:val="left"/>
      <w:pPr>
        <w:ind w:left="4549" w:hanging="360"/>
      </w:pPr>
    </w:lvl>
    <w:lvl w:ilvl="8" w:tplc="041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4" w15:restartNumberingAfterBreak="0">
    <w:nsid w:val="761670A9"/>
    <w:multiLevelType w:val="hybridMultilevel"/>
    <w:tmpl w:val="5F7C90A8"/>
    <w:lvl w:ilvl="0" w:tplc="05862DE8">
      <w:start w:val="1"/>
      <w:numFmt w:val="bullet"/>
      <w:lvlText w:val=""/>
      <w:lvlJc w:val="left"/>
      <w:pPr>
        <w:ind w:left="229" w:hanging="360"/>
      </w:pPr>
      <w:rPr>
        <w:rFonts w:ascii="Symbol" w:hAnsi="Symbol" w:hint="default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9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1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89" w:hanging="360"/>
      </w:pPr>
      <w:rPr>
        <w:rFonts w:ascii="Wingdings" w:hAnsi="Wingdings" w:hint="default"/>
      </w:rPr>
    </w:lvl>
  </w:abstractNum>
  <w:num w:numId="1" w16cid:durableId="1072586873">
    <w:abstractNumId w:val="3"/>
  </w:num>
  <w:num w:numId="2" w16cid:durableId="1480806048">
    <w:abstractNumId w:val="0"/>
  </w:num>
  <w:num w:numId="3" w16cid:durableId="179903552">
    <w:abstractNumId w:val="4"/>
  </w:num>
  <w:num w:numId="4" w16cid:durableId="1786001526">
    <w:abstractNumId w:val="1"/>
  </w:num>
  <w:num w:numId="5" w16cid:durableId="15927400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93DC9"/>
    <w:rsid w:val="000C4FEB"/>
    <w:rsid w:val="000E306F"/>
    <w:rsid w:val="00136121"/>
    <w:rsid w:val="001B0257"/>
    <w:rsid w:val="001C1291"/>
    <w:rsid w:val="001E5AD8"/>
    <w:rsid w:val="002930D5"/>
    <w:rsid w:val="00294AE0"/>
    <w:rsid w:val="002A256F"/>
    <w:rsid w:val="003E711D"/>
    <w:rsid w:val="004F2831"/>
    <w:rsid w:val="004F6095"/>
    <w:rsid w:val="00514CA6"/>
    <w:rsid w:val="005709DE"/>
    <w:rsid w:val="0058475D"/>
    <w:rsid w:val="00593DC9"/>
    <w:rsid w:val="005A4346"/>
    <w:rsid w:val="005A6194"/>
    <w:rsid w:val="005E3DC7"/>
    <w:rsid w:val="0060272B"/>
    <w:rsid w:val="00693F84"/>
    <w:rsid w:val="00712AA9"/>
    <w:rsid w:val="00802190"/>
    <w:rsid w:val="00836ED6"/>
    <w:rsid w:val="009208E1"/>
    <w:rsid w:val="009307F1"/>
    <w:rsid w:val="009B7052"/>
    <w:rsid w:val="009C2C84"/>
    <w:rsid w:val="009C4233"/>
    <w:rsid w:val="009D3858"/>
    <w:rsid w:val="00A360DF"/>
    <w:rsid w:val="00AB7E85"/>
    <w:rsid w:val="00B047D4"/>
    <w:rsid w:val="00D86814"/>
    <w:rsid w:val="00E2157D"/>
    <w:rsid w:val="00E747DF"/>
    <w:rsid w:val="00EE2B28"/>
    <w:rsid w:val="00F00BDD"/>
    <w:rsid w:val="00FE4868"/>
    <w:rsid w:val="00FF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41496620"/>
  <w15:docId w15:val="{CA73939B-1D41-4865-AFBB-ADD9F47C9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DC9"/>
    <w:rPr>
      <w:rFonts w:ascii="Calibri" w:eastAsia="Times New Roman" w:hAnsi="Calibri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3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3DC9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B70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B7052"/>
    <w:rPr>
      <w:rFonts w:ascii="Calibri" w:eastAsia="Times New Roman" w:hAnsi="Calibri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B70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B7052"/>
    <w:rPr>
      <w:rFonts w:ascii="Calibri" w:eastAsia="Times New Roman" w:hAnsi="Calibri" w:cs="Times New Roman"/>
      <w:lang w:eastAsia="pt-BR"/>
    </w:rPr>
  </w:style>
  <w:style w:type="paragraph" w:customStyle="1" w:styleId="Default">
    <w:name w:val="Default"/>
    <w:rsid w:val="009B70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3E7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3FDCEE7-4A51-4660-9192-3B33C9BE7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844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Silvia Mara Santos Braga</dc:creator>
  <cp:lastModifiedBy>Qualidade_01</cp:lastModifiedBy>
  <cp:revision>19</cp:revision>
  <cp:lastPrinted>2023-10-31T14:49:00Z</cp:lastPrinted>
  <dcterms:created xsi:type="dcterms:W3CDTF">2019-07-03T15:30:00Z</dcterms:created>
  <dcterms:modified xsi:type="dcterms:W3CDTF">2026-09-17T16:06:00Z</dcterms:modified>
</cp:coreProperties>
</file>