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1628"/>
        <w:tblW w:w="1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9"/>
      </w:tblGrid>
      <w:tr w:rsidR="006605AE" w:rsidRPr="007A44ED" w14:paraId="1F926E6E" w14:textId="77777777" w:rsidTr="007A44ED">
        <w:tc>
          <w:tcPr>
            <w:tcW w:w="11209" w:type="dxa"/>
            <w:vAlign w:val="center"/>
          </w:tcPr>
          <w:tbl>
            <w:tblPr>
              <w:tblpPr w:leftFromText="141" w:rightFromText="141" w:vertAnchor="text" w:horzAnchor="margin" w:tblpXSpec="center" w:tblpY="-104"/>
              <w:tblOverlap w:val="never"/>
              <w:tblW w:w="6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13"/>
              <w:gridCol w:w="1514"/>
              <w:gridCol w:w="1920"/>
              <w:gridCol w:w="20"/>
              <w:gridCol w:w="1428"/>
            </w:tblGrid>
            <w:tr w:rsidR="00584C98" w:rsidRPr="00584C98" w14:paraId="0AAC9526" w14:textId="77777777" w:rsidTr="006D25F6">
              <w:trPr>
                <w:trHeight w:val="134"/>
              </w:trPr>
              <w:tc>
                <w:tcPr>
                  <w:tcW w:w="62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449B4DF" w14:textId="77777777" w:rsidR="00584C98" w:rsidRPr="00584C98" w:rsidRDefault="00584C98" w:rsidP="00584C98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DADOS DE IDENTIFICAÇÃO:</w:t>
                  </w:r>
                </w:p>
              </w:tc>
            </w:tr>
            <w:tr w:rsidR="00584C98" w:rsidRPr="00584C98" w14:paraId="6FBE7287" w14:textId="77777777" w:rsidTr="006D25F6">
              <w:trPr>
                <w:trHeight w:val="34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9E286E2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CLIENTE:</w:t>
                  </w:r>
                </w:p>
              </w:tc>
              <w:tc>
                <w:tcPr>
                  <w:tcW w:w="499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5D48CC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</w:p>
              </w:tc>
            </w:tr>
            <w:tr w:rsidR="00584C98" w:rsidRPr="00584C98" w14:paraId="7ED13CFC" w14:textId="77777777" w:rsidTr="006D25F6">
              <w:trPr>
                <w:trHeight w:val="343"/>
              </w:trPr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83C9CA0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NOME DA MÃE:</w:t>
                  </w:r>
                </w:p>
              </w:tc>
              <w:tc>
                <w:tcPr>
                  <w:tcW w:w="488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51A26E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</w:p>
              </w:tc>
            </w:tr>
            <w:tr w:rsidR="00584C98" w:rsidRPr="00584C98" w14:paraId="3B5C61BB" w14:textId="77777777" w:rsidTr="006D25F6">
              <w:trPr>
                <w:trHeight w:val="34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C1D8662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PRONT.: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B93ABD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0F3609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NASC.:           /               /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8B4C9" w14:textId="77777777" w:rsidR="00584C98" w:rsidRPr="00584C98" w:rsidRDefault="00584C98" w:rsidP="00584C98">
                  <w:pPr>
                    <w:rPr>
                      <w:rFonts w:ascii="Arial" w:hAnsi="Arial" w:cs="Arial"/>
                      <w:b/>
                      <w:sz w:val="14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IDADE:</w:t>
                  </w:r>
                </w:p>
              </w:tc>
            </w:tr>
            <w:tr w:rsidR="00584C98" w:rsidRPr="00584C98" w14:paraId="573B4913" w14:textId="77777777" w:rsidTr="006D25F6">
              <w:trPr>
                <w:trHeight w:val="340"/>
              </w:trPr>
              <w:tc>
                <w:tcPr>
                  <w:tcW w:w="28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21E0D30" w14:textId="77777777" w:rsidR="00584C98" w:rsidRPr="00584C98" w:rsidRDefault="00584C98" w:rsidP="00584C98">
                  <w:pPr>
                    <w:rPr>
                      <w:rFonts w:ascii="Arial" w:hAnsi="Arial" w:cs="Arial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REGISTRO:</w:t>
                  </w:r>
                </w:p>
              </w:tc>
              <w:tc>
                <w:tcPr>
                  <w:tcW w:w="3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CC481" w14:textId="77777777" w:rsidR="00584C98" w:rsidRPr="00584C98" w:rsidRDefault="00584C98" w:rsidP="00584C98">
                  <w:pPr>
                    <w:rPr>
                      <w:rFonts w:ascii="Arial" w:hAnsi="Arial" w:cs="Arial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CONVÊNIO:</w:t>
                  </w:r>
                </w:p>
              </w:tc>
            </w:tr>
            <w:tr w:rsidR="00584C98" w:rsidRPr="00584C98" w14:paraId="51DBA3C5" w14:textId="77777777" w:rsidTr="006D25F6">
              <w:trPr>
                <w:trHeight w:val="340"/>
              </w:trPr>
              <w:tc>
                <w:tcPr>
                  <w:tcW w:w="4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86F514B" w14:textId="77777777" w:rsidR="00584C98" w:rsidRPr="00584C98" w:rsidRDefault="00584C98" w:rsidP="00584C98">
                  <w:pPr>
                    <w:rPr>
                      <w:rFonts w:ascii="Arial" w:hAnsi="Arial" w:cs="Arial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BLOCO: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E7999" w14:textId="77777777" w:rsidR="00584C98" w:rsidRPr="00584C98" w:rsidRDefault="00584C98" w:rsidP="00584C98">
                  <w:pPr>
                    <w:rPr>
                      <w:rFonts w:ascii="Arial" w:hAnsi="Arial" w:cs="Arial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LEITO:</w:t>
                  </w:r>
                </w:p>
              </w:tc>
            </w:tr>
            <w:tr w:rsidR="00584C98" w:rsidRPr="00584C98" w14:paraId="4D8D2F1B" w14:textId="77777777" w:rsidTr="006D25F6">
              <w:trPr>
                <w:trHeight w:val="285"/>
              </w:trPr>
              <w:tc>
                <w:tcPr>
                  <w:tcW w:w="62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69774" w14:textId="77777777" w:rsidR="00584C98" w:rsidRPr="00584C98" w:rsidRDefault="00584C98" w:rsidP="00584C98">
                  <w:pPr>
                    <w:rPr>
                      <w:rFonts w:ascii="Arial" w:hAnsi="Arial" w:cs="Arial"/>
                    </w:rPr>
                  </w:pPr>
                  <w:r w:rsidRPr="00584C98">
                    <w:rPr>
                      <w:rFonts w:ascii="Arial" w:hAnsi="Arial" w:cs="Arial"/>
                      <w:b/>
                      <w:sz w:val="14"/>
                    </w:rPr>
                    <w:t>MÉDICO:</w:t>
                  </w:r>
                </w:p>
              </w:tc>
            </w:tr>
          </w:tbl>
          <w:p w14:paraId="6E2D2B79" w14:textId="77777777" w:rsidR="00584C98" w:rsidRPr="00584C98" w:rsidRDefault="00584C98" w:rsidP="007A44E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7F9C21FE" w14:textId="77777777" w:rsidR="00584C98" w:rsidRPr="00584C98" w:rsidRDefault="00584C98" w:rsidP="007A44E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0FC13118" w14:textId="25CC393B" w:rsidR="007A44ED" w:rsidRPr="00010AB5" w:rsidRDefault="00584C98" w:rsidP="00DB1247">
            <w:pPr>
              <w:spacing w:before="240" w:line="36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sz w:val="24"/>
              </w:rPr>
              <w:br/>
            </w:r>
            <w:r w:rsidRPr="00584C98">
              <w:rPr>
                <w:rFonts w:ascii="Arial" w:hAnsi="Arial" w:cs="Arial"/>
                <w:color w:val="000000"/>
                <w:sz w:val="19"/>
                <w:szCs w:val="19"/>
              </w:rPr>
              <w:t xml:space="preserve"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 </w:t>
            </w:r>
            <w:r w:rsidR="007A44ED" w:rsidRPr="00010AB5">
              <w:rPr>
                <w:rFonts w:ascii="Arial" w:hAnsi="Arial" w:cs="Arial"/>
                <w:color w:val="000000"/>
                <w:sz w:val="19"/>
                <w:szCs w:val="19"/>
              </w:rPr>
              <w:t>para proceder as investigações necessárias ao diagnóstico do seu estado de saúde, bem como executar o tratamento cirúrgico designado “AMPUTAÇÃO ABDOMINOPERINEAL DO RETO”,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nos arts. 22º e 34° do Código de Ética Médica e no art. 9º da Lei 8.078/90 (abaixo transcritos) e após a apresentação de métodos alternativos, sugeriu o tratamento médico-cirúrgico anteriormente citado, pres</w:t>
            </w:r>
            <w:r w:rsidR="007A44ED" w:rsidRPr="00010A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</w:t>
            </w:r>
            <w:r w:rsidR="007A44ED" w:rsidRPr="00010AB5">
              <w:rPr>
                <w:rFonts w:ascii="Arial" w:hAnsi="Arial" w:cs="Arial"/>
                <w:color w:val="000000"/>
                <w:sz w:val="19"/>
                <w:szCs w:val="19"/>
              </w:rPr>
              <w:t>ando informações detalhadas sobre o diagnóstico e sobre os procedimentos a serem adotados no tratamento sugerido e ora autorizado, especialmente as que se seguem:</w:t>
            </w:r>
          </w:p>
          <w:p w14:paraId="01852C01" w14:textId="77777777" w:rsidR="007A44ED" w:rsidRPr="00010AB5" w:rsidRDefault="007A44ED" w:rsidP="00010AB5">
            <w:pPr>
              <w:spacing w:before="240" w:line="36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DEFINIÇÃO</w:t>
            </w:r>
            <w:r w:rsidRPr="00010AB5">
              <w:rPr>
                <w:rFonts w:ascii="Arial" w:hAnsi="Arial" w:cs="Arial"/>
                <w:sz w:val="19"/>
                <w:szCs w:val="19"/>
              </w:rPr>
              <w:t>:</w:t>
            </w:r>
            <w:r w:rsidRPr="00584C98">
              <w:rPr>
                <w:rFonts w:ascii="Arial" w:hAnsi="Arial" w:cs="Arial"/>
                <w:sz w:val="24"/>
              </w:rPr>
              <w:t xml:space="preserve"> </w:t>
            </w:r>
            <w:r w:rsidRPr="00010AB5">
              <w:rPr>
                <w:rFonts w:ascii="Arial" w:hAnsi="Arial" w:cs="Arial"/>
                <w:color w:val="000000"/>
                <w:sz w:val="19"/>
                <w:szCs w:val="19"/>
              </w:rPr>
              <w:t>É a técnica cirúrgica utilizada para tratamento de câncer retal e anal que consiste em ressecar o reto distal, canal anal e o ânus, sendo que será necessário o uso de colostomia definitiva. Este tipo de cirurgia é reservado para aqueles pacientes onde não existem margens livres seguras de ressecção tumoral entre o reto e o ânus. A distância da borda inferior do tumor à margem anal constitui a variável isolada mais importante na escolha desta técnica cirúrgica. Outras indicações seriam o aspecto macroscópico do tumor, o grau de fixação, o tipo histológico e o comprometimento esfincteriano.</w:t>
            </w:r>
          </w:p>
          <w:p w14:paraId="6CF5E45F" w14:textId="77777777" w:rsidR="007A44ED" w:rsidRPr="00010AB5" w:rsidRDefault="007A44ED" w:rsidP="00010AB5">
            <w:pPr>
              <w:spacing w:before="240"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COMPLICAÇÕES:</w:t>
            </w:r>
          </w:p>
          <w:p w14:paraId="304711B1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t>Entre as complicações cirúrgicas envolvendo a ressecção abdominoperineal do reto estão: as lesões ureterais, vesicais e uretrais no transoperatório. Ainda: disfunção urinária; infecção urinária; impotência sexual;  ejaculação retrógrada para homens; infertilidade; sangue menstrual retido; colpite; corrimento vaginal crônico; dispareunia (dor na relação sexual); hemorragia abdominal e perineal, podendo necessitar de hemotransfusão; infecção tanto da ferida perineal quanto da abdominal; abscesso; edema; obstrução intestinal; necessidade de recuperação e tempo prolongado de cicatrização da ferida operatória; ferida perineal não curada e fistula perineal persistente; hérnia perineal; sensações de dor fantasma perineais; dor perineal crônica; Além das complicações relacionadas com o estoma (colostomia), entre elas, retração, estenose, prolapso, hérnia e dermatite periestomal. Existem ainda a possibilidade de complicações sistêmicas que estão relacionadas a qualquer procedimento cirúrgico, entre elas estão infarto agudo do miocárdio, hipertensão arterial sistêmica transitória, trombose venosa profunda e embolia pulmonar. Possibilidade de cicatrizes com formação de queloide (cicatriz hipertrófica-grosseira).</w:t>
            </w:r>
          </w:p>
          <w:p w14:paraId="317E7803" w14:textId="77777777" w:rsidR="007A44ED" w:rsidRPr="00584C98" w:rsidRDefault="007A44ED" w:rsidP="007A44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BCED438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INFECÇÃO RELACIONADA À ASSISTÊNCIA À SAÚDE</w:t>
            </w:r>
            <w:r w:rsidRPr="00010AB5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28B04CF9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t xml:space="preserve">A legislação nacional vigente obriga os hospitais a manterem uma comissão e um programa de prevenção de infecções relacionadas à assistência à saúde. De acordo com a Agência nacional de Vigilância sanitária (ANVISA) e com o National Healthcare Safety CIRURGIA GERAL TERMO DE CONSENTIMENTO LIVRE E ESCLARECIDO AMPUTAÇÃO ABDOMINOPERINEAL DO RETO Network (NHSN), as taxas aceitáveis de infecção para cada potencial de contaminação cirúrgica são: </w:t>
            </w:r>
          </w:p>
          <w:p w14:paraId="0E85C420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84C98">
              <w:rPr>
                <w:rFonts w:ascii="Arial" w:hAnsi="Arial" w:cs="Arial"/>
              </w:rPr>
              <w:lastRenderedPageBreak/>
              <w:sym w:font="Symbol" w:char="F0B7"/>
            </w:r>
            <w:r w:rsidRPr="00584C98">
              <w:rPr>
                <w:rFonts w:ascii="Arial" w:hAnsi="Arial" w:cs="Arial"/>
              </w:rPr>
              <w:t xml:space="preserve"> </w:t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Cirurgias limpas: até 4%; </w:t>
            </w:r>
          </w:p>
          <w:p w14:paraId="3CC1C708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sym w:font="Symbol" w:char="F0B7"/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 Cirurgias potencialmente contaminadas: até 10%; </w:t>
            </w:r>
          </w:p>
          <w:p w14:paraId="70FD5BB7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sym w:font="Symbol" w:char="F0B7"/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 Cirurgias contaminadas: até 17%. </w:t>
            </w:r>
          </w:p>
          <w:p w14:paraId="42B46534" w14:textId="77777777" w:rsidR="007A44ED" w:rsidRPr="00584C98" w:rsidRDefault="007A44ED" w:rsidP="007A44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9B611F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t xml:space="preserve">Mesmo tomando-se todas as medidas possíveis para a prevenção de infecções, tanto por parte do cirurgião e equipe, quanto por parte do Santa Casa, esse risco existe e deve sempre ser considerado. </w:t>
            </w:r>
          </w:p>
          <w:p w14:paraId="6CE9A4F2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A69CB14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t xml:space="preserve">Declara ainda, ter lido as informações contidas no presente instrumento, as quais entendeu perfeitamente e aceitou, compromissando-se respeitar integralmente as instruções fornecidas pelo (a) médico (a), estando ciente de que sua não observância poderá acarretar riscos e efeitos colaterais a si (ou ao paciente). </w:t>
            </w:r>
          </w:p>
          <w:p w14:paraId="27A09F26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sz w:val="19"/>
                <w:szCs w:val="19"/>
              </w:rPr>
              <w:t xml:space="preserve">Declara, igualmente, estar ciente de que o tratamento adotado </w:t>
            </w:r>
            <w:r w:rsidRPr="00010AB5">
              <w:rPr>
                <w:rFonts w:ascii="Arial" w:hAnsi="Arial" w:cs="Arial"/>
                <w:b/>
                <w:sz w:val="19"/>
                <w:szCs w:val="19"/>
              </w:rPr>
              <w:t>não assegura a garantia de cura</w:t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, e que a evolução da doença e do tratamento podem obrigar o (a) médico (a) a modificar as condutas inicialmente propostas, sendo que, neste caso, fica o (a) mesmo (a) autorizado (a), desde já, a tomar providências necessárias para tentar a solução dos problemas surgidos, segundo seu julgamento. </w:t>
            </w:r>
          </w:p>
          <w:p w14:paraId="58064953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437CACD" w14:textId="77777777" w:rsidR="007A44ED" w:rsidRPr="00010AB5" w:rsidRDefault="007A44ED" w:rsidP="007A44ED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Finalmente, declara ter sido informado a respeito de métodos terapêuticos alternativos e estar atendido em suas dúvidas e questões, através de linguagem clara e acessível. Assim, tendo lido, entendido e aceito as explicações sobre os mais comuns RISCOS E COMPLICAÇÕES deste procedimento, expressa seu pleno consentimento para sua realização.</w:t>
            </w:r>
          </w:p>
          <w:p w14:paraId="6B6BBF2F" w14:textId="77777777" w:rsidR="00F2457E" w:rsidRPr="00584C98" w:rsidRDefault="00F2457E" w:rsidP="007A44E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605AE" w:rsidRPr="007A44ED" w14:paraId="762CE69A" w14:textId="77777777" w:rsidTr="007A44ED">
        <w:tc>
          <w:tcPr>
            <w:tcW w:w="11209" w:type="dxa"/>
            <w:vAlign w:val="center"/>
          </w:tcPr>
          <w:p w14:paraId="4FA32B48" w14:textId="77777777" w:rsidR="007A44ED" w:rsidRPr="00010AB5" w:rsidRDefault="007A44ED" w:rsidP="007A44ED">
            <w:pPr>
              <w:spacing w:line="360" w:lineRule="auto"/>
              <w:ind w:right="-1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lastRenderedPageBreak/>
              <w:t>Código de Ética Médica – Art. 22.</w:t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 É vedado ao médico deixar de obter consentimento do paciente ou de seu representante legal após esclarecê-lo sobre o procedimento a ser realizado, salvo em caso de risco iminente de morte.</w:t>
            </w:r>
          </w:p>
          <w:p w14:paraId="41C04146" w14:textId="77777777" w:rsidR="007A44ED" w:rsidRPr="00010AB5" w:rsidRDefault="007A44ED" w:rsidP="007A44ED">
            <w:pPr>
              <w:spacing w:line="360" w:lineRule="auto"/>
              <w:ind w:right="-1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Art. 34.</w:t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 É vedado ao médico deixar de informar ao paciente o diagnóstico, o prognóstico, os riscos e os objetivos do tratamento, salvo quando a comunicação direta possa lhe provocar danos, devendo, nesse caso, fazer a comunicação a seu representante legal.</w:t>
            </w:r>
          </w:p>
          <w:p w14:paraId="0794E549" w14:textId="77777777" w:rsidR="006605AE" w:rsidRPr="00010AB5" w:rsidRDefault="007A44ED" w:rsidP="007A44ED">
            <w:pPr>
              <w:spacing w:line="360" w:lineRule="auto"/>
              <w:ind w:right="-1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10AB5">
              <w:rPr>
                <w:rFonts w:ascii="Arial" w:hAnsi="Arial" w:cs="Arial"/>
                <w:b/>
                <w:sz w:val="19"/>
                <w:szCs w:val="19"/>
              </w:rPr>
              <w:t>Lei 8.078 de 11/09/1990 – Código Brasileiro de Defesa do Consumidor: Art. 9º -</w:t>
            </w:r>
            <w:r w:rsidRPr="00010AB5">
              <w:rPr>
                <w:rFonts w:ascii="Arial" w:hAnsi="Arial" w:cs="Arial"/>
                <w:sz w:val="19"/>
                <w:szCs w:val="19"/>
              </w:rPr>
      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Art. 39º - É vedado ao fornecedor de produtos ou serviços dentre outras práticas abusivas: VI – executar serviços sem a prévia elaboração de orçamento e autorização expressa do consumidor, ressalvadas as decorrentes de práticas anteriores entre as partes.</w:t>
            </w:r>
          </w:p>
        </w:tc>
      </w:tr>
      <w:tr w:rsidR="006605AE" w:rsidRPr="007A44ED" w14:paraId="582C4078" w14:textId="77777777" w:rsidTr="007A44ED">
        <w:tc>
          <w:tcPr>
            <w:tcW w:w="11209" w:type="dxa"/>
            <w:vAlign w:val="center"/>
          </w:tcPr>
          <w:p w14:paraId="33978DEB" w14:textId="77777777" w:rsidR="006605AE" w:rsidRPr="00584C98" w:rsidRDefault="006605AE" w:rsidP="007A44ED">
            <w:pPr>
              <w:spacing w:line="276" w:lineRule="auto"/>
              <w:ind w:right="-300"/>
              <w:rPr>
                <w:rFonts w:ascii="Arial" w:hAnsi="Arial" w:cs="Arial"/>
                <w:sz w:val="24"/>
              </w:rPr>
            </w:pPr>
          </w:p>
        </w:tc>
      </w:tr>
    </w:tbl>
    <w:p w14:paraId="026B40D2" w14:textId="2D85E846" w:rsidR="00AC0700" w:rsidRPr="00010AB5" w:rsidRDefault="006605AE" w:rsidP="00010AB5">
      <w:pPr>
        <w:jc w:val="right"/>
        <w:rPr>
          <w:rFonts w:ascii="Arial" w:hAnsi="Arial" w:cs="Arial"/>
          <w:sz w:val="19"/>
          <w:szCs w:val="19"/>
        </w:rPr>
      </w:pPr>
      <w:r w:rsidRPr="00010AB5">
        <w:rPr>
          <w:rFonts w:ascii="Arial" w:hAnsi="Arial" w:cs="Arial"/>
          <w:sz w:val="19"/>
          <w:szCs w:val="19"/>
        </w:rPr>
        <w:t>Itajubá, ____ de ____________________de _______.</w:t>
      </w:r>
      <w:r w:rsidR="00AC0700">
        <w:tab/>
      </w:r>
    </w:p>
    <w:p w14:paraId="67A25728" w14:textId="77777777" w:rsidR="00AC0700" w:rsidRDefault="00AC0700" w:rsidP="006605AE">
      <w:pPr>
        <w:jc w:val="right"/>
      </w:pPr>
    </w:p>
    <w:p w14:paraId="59F69371" w14:textId="77777777" w:rsidR="006605AE" w:rsidRPr="00010AB5" w:rsidRDefault="006605AE" w:rsidP="00AC0700">
      <w:pPr>
        <w:spacing w:after="0"/>
        <w:jc w:val="center"/>
        <w:rPr>
          <w:rFonts w:ascii="Arial" w:hAnsi="Arial" w:cs="Arial"/>
          <w:sz w:val="19"/>
          <w:szCs w:val="19"/>
        </w:rPr>
      </w:pPr>
      <w:r w:rsidRPr="00010AB5">
        <w:rPr>
          <w:rFonts w:ascii="Arial" w:hAnsi="Arial" w:cs="Arial"/>
          <w:sz w:val="19"/>
          <w:szCs w:val="19"/>
        </w:rPr>
        <w:t>_________________________</w:t>
      </w:r>
      <w:r w:rsidR="00AC0700" w:rsidRPr="00010AB5">
        <w:rPr>
          <w:rFonts w:ascii="Arial" w:hAnsi="Arial" w:cs="Arial"/>
          <w:sz w:val="19"/>
          <w:szCs w:val="19"/>
        </w:rPr>
        <w:t>_________</w:t>
      </w:r>
      <w:r w:rsidRPr="00010AB5">
        <w:rPr>
          <w:rFonts w:ascii="Arial" w:hAnsi="Arial" w:cs="Arial"/>
          <w:sz w:val="19"/>
          <w:szCs w:val="19"/>
        </w:rPr>
        <w:t>_____</w:t>
      </w:r>
    </w:p>
    <w:p w14:paraId="638334D5" w14:textId="77777777" w:rsidR="006605AE" w:rsidRPr="00010AB5" w:rsidRDefault="006605AE" w:rsidP="00010AB5">
      <w:pPr>
        <w:spacing w:after="120"/>
        <w:jc w:val="center"/>
        <w:rPr>
          <w:rFonts w:ascii="Arial" w:hAnsi="Arial" w:cs="Arial"/>
          <w:sz w:val="19"/>
          <w:szCs w:val="19"/>
        </w:rPr>
      </w:pPr>
      <w:r w:rsidRPr="00010AB5">
        <w:rPr>
          <w:rFonts w:ascii="Arial" w:hAnsi="Arial" w:cs="Arial"/>
          <w:sz w:val="19"/>
          <w:szCs w:val="19"/>
        </w:rPr>
        <w:t>Assinatura do Paciente ou Responsável (LEGÍVEL)</w:t>
      </w:r>
      <w:r w:rsidR="007A44ED" w:rsidRPr="00010AB5">
        <w:rPr>
          <w:rFonts w:ascii="Arial" w:hAnsi="Arial" w:cs="Arial"/>
          <w:sz w:val="19"/>
          <w:szCs w:val="19"/>
        </w:rPr>
        <w:br/>
        <w:t>RG/CPF: ___________________________</w:t>
      </w:r>
    </w:p>
    <w:p w14:paraId="6F73C7AC" w14:textId="77777777" w:rsidR="00AC0700" w:rsidRDefault="00AC0700" w:rsidP="00010AB5"/>
    <w:p w14:paraId="47BFF870" w14:textId="77777777" w:rsidR="006605AE" w:rsidRDefault="006605AE" w:rsidP="00DB1247">
      <w:pPr>
        <w:spacing w:before="480" w:after="0"/>
        <w:jc w:val="center"/>
      </w:pPr>
      <w:r>
        <w:t>______________________________</w:t>
      </w:r>
    </w:p>
    <w:p w14:paraId="2AAAAA58" w14:textId="77777777" w:rsidR="006605AE" w:rsidRDefault="006605AE" w:rsidP="00AC0700">
      <w:pPr>
        <w:spacing w:after="0"/>
        <w:jc w:val="center"/>
      </w:pPr>
      <w:r>
        <w:t>Assinatura do Médico</w:t>
      </w:r>
      <w:r w:rsidR="007A44ED">
        <w:br/>
        <w:t>Nome completo: _________________________</w:t>
      </w:r>
      <w:r w:rsidR="007A44ED">
        <w:br/>
        <w:t>CRM: _______________</w:t>
      </w:r>
    </w:p>
    <w:p w14:paraId="23E6537D" w14:textId="77777777" w:rsidR="006605AE" w:rsidRDefault="006605AE" w:rsidP="007A44ED"/>
    <w:sectPr w:rsidR="006605AE" w:rsidSect="006605AE">
      <w:headerReference w:type="default" r:id="rId6"/>
      <w:footerReference w:type="default" r:id="rId7"/>
      <w:pgSz w:w="11906" w:h="16838"/>
      <w:pgMar w:top="720" w:right="720" w:bottom="720" w:left="720" w:header="426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8F42" w14:textId="77777777" w:rsidR="00474D5D" w:rsidRDefault="00474D5D" w:rsidP="00B71C91">
      <w:pPr>
        <w:spacing w:after="0" w:line="240" w:lineRule="auto"/>
      </w:pPr>
      <w:r>
        <w:separator/>
      </w:r>
    </w:p>
  </w:endnote>
  <w:endnote w:type="continuationSeparator" w:id="0">
    <w:p w14:paraId="5EDD0923" w14:textId="77777777" w:rsidR="00474D5D" w:rsidRDefault="00474D5D" w:rsidP="00B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3060" w14:textId="42B6620A" w:rsidR="006605AE" w:rsidRPr="006605AE" w:rsidRDefault="006605AE" w:rsidP="006605AE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9E8F" w14:textId="77777777" w:rsidR="00474D5D" w:rsidRDefault="00474D5D" w:rsidP="00B71C91">
      <w:pPr>
        <w:spacing w:after="0" w:line="240" w:lineRule="auto"/>
      </w:pPr>
      <w:r>
        <w:separator/>
      </w:r>
    </w:p>
  </w:footnote>
  <w:footnote w:type="continuationSeparator" w:id="0">
    <w:p w14:paraId="49CE59B3" w14:textId="77777777" w:rsidR="00474D5D" w:rsidRDefault="00474D5D" w:rsidP="00B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2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9655"/>
    </w:tblGrid>
    <w:tr w:rsidR="006605AE" w14:paraId="01BA940E" w14:textId="77777777" w:rsidTr="007A44ED">
      <w:trPr>
        <w:trHeight w:val="699"/>
        <w:jc w:val="center"/>
      </w:trPr>
      <w:tc>
        <w:tcPr>
          <w:tcW w:w="1599" w:type="dxa"/>
          <w:vAlign w:val="center"/>
        </w:tcPr>
        <w:p w14:paraId="7EDB8416" w14:textId="77777777" w:rsidR="006605AE" w:rsidRDefault="006605AE" w:rsidP="00B71C9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1EF310A" wp14:editId="00393ED4">
                <wp:simplePos x="0" y="0"/>
                <wp:positionH relativeFrom="column">
                  <wp:posOffset>-38735</wp:posOffset>
                </wp:positionH>
                <wp:positionV relativeFrom="paragraph">
                  <wp:posOffset>15240</wp:posOffset>
                </wp:positionV>
                <wp:extent cx="942975" cy="429260"/>
                <wp:effectExtent l="19050" t="0" r="9525" b="0"/>
                <wp:wrapNone/>
                <wp:docPr id="1" name="Imagem 0" descr="LOGO SANTA CASA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ANTA CASA TRANSPARENTE.png"/>
                        <pic:cNvPicPr/>
                      </pic:nvPicPr>
                      <pic:blipFill>
                        <a:blip r:embed="rId1">
                          <a:lum bright="-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55" w:type="dxa"/>
          <w:tcBorders>
            <w:bottom w:val="single" w:sz="18" w:space="0" w:color="auto"/>
          </w:tcBorders>
          <w:shd w:val="clear" w:color="auto" w:fill="BFBFBF" w:themeFill="background1" w:themeFillShade="BF"/>
          <w:vAlign w:val="center"/>
        </w:tcPr>
        <w:p w14:paraId="46673DCC" w14:textId="77777777" w:rsidR="006605AE" w:rsidRPr="00DB1247" w:rsidRDefault="00F2457E" w:rsidP="007A44ED">
          <w:pPr>
            <w:pStyle w:val="Cabealh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DB1247">
            <w:rPr>
              <w:rFonts w:ascii="Arial" w:hAnsi="Arial" w:cs="Arial"/>
              <w:b/>
              <w:smallCaps/>
              <w:sz w:val="28"/>
              <w:szCs w:val="28"/>
            </w:rPr>
            <w:t xml:space="preserve">Termo de </w:t>
          </w:r>
          <w:r w:rsidR="007A44ED" w:rsidRPr="00DB1247">
            <w:rPr>
              <w:rFonts w:ascii="Arial" w:hAnsi="Arial" w:cs="Arial"/>
              <w:b/>
              <w:smallCaps/>
              <w:sz w:val="28"/>
              <w:szCs w:val="28"/>
            </w:rPr>
            <w:t xml:space="preserve">Consentimento Livre e Esclarecido </w:t>
          </w:r>
          <w:r w:rsidR="007A44ED" w:rsidRPr="00DB1247">
            <w:rPr>
              <w:rFonts w:ascii="Arial" w:hAnsi="Arial" w:cs="Arial"/>
              <w:b/>
              <w:smallCaps/>
              <w:sz w:val="28"/>
              <w:szCs w:val="28"/>
            </w:rPr>
            <w:br/>
            <w:t>Amputação Abdominoperineal do Reto</w:t>
          </w:r>
        </w:p>
      </w:tc>
    </w:tr>
  </w:tbl>
  <w:p w14:paraId="6DCE8180" w14:textId="77777777" w:rsidR="006605AE" w:rsidRDefault="006605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74"/>
    <w:rsid w:val="00010AB5"/>
    <w:rsid w:val="00102D45"/>
    <w:rsid w:val="001A2FB3"/>
    <w:rsid w:val="00354B2F"/>
    <w:rsid w:val="003E2860"/>
    <w:rsid w:val="00474D5D"/>
    <w:rsid w:val="00477528"/>
    <w:rsid w:val="00584C98"/>
    <w:rsid w:val="006605AE"/>
    <w:rsid w:val="00675573"/>
    <w:rsid w:val="006A4703"/>
    <w:rsid w:val="006C3853"/>
    <w:rsid w:val="007A44ED"/>
    <w:rsid w:val="008866E3"/>
    <w:rsid w:val="008A1638"/>
    <w:rsid w:val="008E373C"/>
    <w:rsid w:val="009D6374"/>
    <w:rsid w:val="00A25BB0"/>
    <w:rsid w:val="00AC0700"/>
    <w:rsid w:val="00B71C91"/>
    <w:rsid w:val="00CC33EE"/>
    <w:rsid w:val="00DA2A1E"/>
    <w:rsid w:val="00DB1247"/>
    <w:rsid w:val="00E06B97"/>
    <w:rsid w:val="00E117C4"/>
    <w:rsid w:val="00F2457E"/>
    <w:rsid w:val="00F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7BB30"/>
  <w15:docId w15:val="{E33A53F2-9479-4269-BF26-BF7BF38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C91"/>
  </w:style>
  <w:style w:type="paragraph" w:styleId="Rodap">
    <w:name w:val="footer"/>
    <w:basedOn w:val="Normal"/>
    <w:link w:val="Rodap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C91"/>
  </w:style>
  <w:style w:type="table" w:styleId="Tabelacomgrade">
    <w:name w:val="Table Grid"/>
    <w:basedOn w:val="Tabelanormal"/>
    <w:uiPriority w:val="59"/>
    <w:rsid w:val="00B7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Qualidade_01</cp:lastModifiedBy>
  <cp:revision>6</cp:revision>
  <dcterms:created xsi:type="dcterms:W3CDTF">2020-10-16T13:44:00Z</dcterms:created>
  <dcterms:modified xsi:type="dcterms:W3CDTF">2026-03-25T17:21:00Z</dcterms:modified>
</cp:coreProperties>
</file>